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64AA">
      <w:pPr>
        <w:spacing w:line="264" w:lineRule="auto"/>
        <w:rPr>
          <w:rFonts w:ascii="Arial"/>
          <w:sz w:val="21"/>
        </w:rPr>
      </w:pPr>
      <w:bookmarkStart w:id="0" w:name="_GoBack"/>
      <w:bookmarkEnd w:id="0"/>
      <w:r>
        <w:drawing>
          <wp:anchor distT="0" distB="0" distL="0" distR="0" simplePos="0" relativeHeight="251659264" behindDoc="1" locked="0" layoutInCell="1" allowOverlap="1">
            <wp:simplePos x="0" y="0"/>
            <wp:positionH relativeFrom="column">
              <wp:posOffset>0</wp:posOffset>
            </wp:positionH>
            <wp:positionV relativeFrom="paragraph">
              <wp:posOffset>127000</wp:posOffset>
            </wp:positionV>
            <wp:extent cx="1530350" cy="1524000"/>
            <wp:effectExtent l="0" t="0" r="0" b="0"/>
            <wp:wrapNone/>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18"/>
                    <a:stretch>
                      <a:fillRect/>
                    </a:stretch>
                  </pic:blipFill>
                  <pic:spPr>
                    <a:xfrm>
                      <a:off x="0" y="0"/>
                      <a:ext cx="1530342" cy="1523973"/>
                    </a:xfrm>
                    <a:prstGeom prst="rect">
                      <a:avLst/>
                    </a:prstGeom>
                  </pic:spPr>
                </pic:pic>
              </a:graphicData>
            </a:graphic>
          </wp:anchor>
        </w:drawing>
      </w:r>
    </w:p>
    <w:p w14:paraId="542C40AF">
      <w:pPr>
        <w:spacing w:line="264" w:lineRule="auto"/>
        <w:rPr>
          <w:rFonts w:ascii="Arial"/>
          <w:sz w:val="21"/>
        </w:rPr>
      </w:pPr>
    </w:p>
    <w:p w14:paraId="2DF9BFA5">
      <w:pPr>
        <w:spacing w:line="264" w:lineRule="auto"/>
        <w:rPr>
          <w:rFonts w:ascii="Arial"/>
          <w:sz w:val="21"/>
        </w:rPr>
      </w:pPr>
    </w:p>
    <w:p w14:paraId="1BDEDAB9">
      <w:pPr>
        <w:spacing w:line="265" w:lineRule="auto"/>
        <w:rPr>
          <w:rFonts w:ascii="Arial"/>
          <w:sz w:val="21"/>
        </w:rPr>
      </w:pPr>
    </w:p>
    <w:p w14:paraId="72C835AF">
      <w:pPr>
        <w:spacing w:line="265" w:lineRule="auto"/>
        <w:rPr>
          <w:rFonts w:ascii="Arial"/>
          <w:sz w:val="21"/>
        </w:rPr>
      </w:pPr>
    </w:p>
    <w:p w14:paraId="1248B958">
      <w:pPr>
        <w:spacing w:before="150" w:line="215" w:lineRule="auto"/>
        <w:ind w:left="4866" w:right="2562" w:hanging="1780"/>
        <w:outlineLvl w:val="0"/>
        <w:rPr>
          <w:rFonts w:ascii="宋体" w:hAnsi="宋体" w:eastAsia="宋体" w:cs="宋体"/>
          <w:sz w:val="46"/>
          <w:szCs w:val="46"/>
        </w:rPr>
      </w:pPr>
      <w:r>
        <w:drawing>
          <wp:anchor distT="0" distB="0" distL="0" distR="0" simplePos="0" relativeHeight="251662336" behindDoc="0" locked="0" layoutInCell="1" allowOverlap="1">
            <wp:simplePos x="0" y="0"/>
            <wp:positionH relativeFrom="column">
              <wp:posOffset>2418715</wp:posOffset>
            </wp:positionH>
            <wp:positionV relativeFrom="paragraph">
              <wp:posOffset>-793750</wp:posOffset>
            </wp:positionV>
            <wp:extent cx="1530350" cy="1530350"/>
            <wp:effectExtent l="0" t="0" r="0" b="0"/>
            <wp:wrapNone/>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19"/>
                    <a:stretch>
                      <a:fillRect/>
                    </a:stretch>
                  </pic:blipFill>
                  <pic:spPr>
                    <a:xfrm>
                      <a:off x="0" y="0"/>
                      <a:ext cx="1530417" cy="1530385"/>
                    </a:xfrm>
                    <a:prstGeom prst="rect">
                      <a:avLst/>
                    </a:prstGeom>
                  </pic:spPr>
                </pic:pic>
              </a:graphicData>
            </a:graphic>
          </wp:anchor>
        </w:drawing>
      </w:r>
      <w:r>
        <w:drawing>
          <wp:anchor distT="0" distB="0" distL="0" distR="0" simplePos="0" relativeHeight="251661312" behindDoc="0" locked="0" layoutInCell="1" allowOverlap="1">
            <wp:simplePos x="0" y="0"/>
            <wp:positionH relativeFrom="column">
              <wp:posOffset>4330700</wp:posOffset>
            </wp:positionH>
            <wp:positionV relativeFrom="paragraph">
              <wp:posOffset>-843915</wp:posOffset>
            </wp:positionV>
            <wp:extent cx="1530350" cy="1530350"/>
            <wp:effectExtent l="0" t="0" r="0" b="0"/>
            <wp:wrapNone/>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20"/>
                    <a:stretch>
                      <a:fillRect/>
                    </a:stretch>
                  </pic:blipFill>
                  <pic:spPr>
                    <a:xfrm>
                      <a:off x="0" y="0"/>
                      <a:ext cx="1530342" cy="1530278"/>
                    </a:xfrm>
                    <a:prstGeom prst="rect">
                      <a:avLst/>
                    </a:prstGeom>
                  </pic:spPr>
                </pic:pic>
              </a:graphicData>
            </a:graphic>
          </wp:anchor>
        </w:drawing>
      </w:r>
      <w:r>
        <w:rPr>
          <w:rFonts w:ascii="宋体" w:hAnsi="宋体" w:eastAsia="宋体" w:cs="宋体"/>
          <w:b/>
          <w:bCs/>
          <w:spacing w:val="-31"/>
          <w:sz w:val="46"/>
          <w:szCs w:val="46"/>
        </w:rPr>
        <w:t>德昌县河东片区供水建设项目</w:t>
      </w:r>
      <w:r>
        <w:rPr>
          <w:rFonts w:ascii="宋体" w:hAnsi="宋体" w:eastAsia="宋体" w:cs="宋体"/>
          <w:spacing w:val="10"/>
          <w:sz w:val="46"/>
          <w:szCs w:val="46"/>
        </w:rPr>
        <w:t xml:space="preserve"> </w:t>
      </w:r>
      <w:r>
        <w:rPr>
          <w:rFonts w:ascii="宋体" w:hAnsi="宋体" w:eastAsia="宋体" w:cs="宋体"/>
          <w:b/>
          <w:bCs/>
          <w:spacing w:val="19"/>
          <w:sz w:val="46"/>
          <w:szCs w:val="46"/>
        </w:rPr>
        <w:t>项目情况</w:t>
      </w:r>
    </w:p>
    <w:p w14:paraId="3F949C9E">
      <w:pPr>
        <w:spacing w:before="34" w:line="222" w:lineRule="auto"/>
        <w:ind w:left="2004"/>
        <w:outlineLvl w:val="2"/>
        <w:rPr>
          <w:rFonts w:ascii="SimHei" w:hAnsi="SimHei" w:eastAsia="SimHei" w:cs="SimHei"/>
          <w:sz w:val="30"/>
          <w:szCs w:val="30"/>
        </w:rPr>
      </w:pPr>
      <w:r>
        <w:rPr>
          <w:rFonts w:ascii="SimHei" w:hAnsi="SimHei" w:eastAsia="SimHei" w:cs="SimHei"/>
          <w:b/>
          <w:bCs/>
          <w:spacing w:val="-29"/>
          <w:sz w:val="30"/>
          <w:szCs w:val="30"/>
        </w:rPr>
        <w:t>一</w:t>
      </w:r>
      <w:r>
        <w:rPr>
          <w:rFonts w:ascii="SimHei" w:hAnsi="SimHei" w:eastAsia="SimHei" w:cs="SimHei"/>
          <w:spacing w:val="-59"/>
          <w:sz w:val="30"/>
          <w:szCs w:val="30"/>
        </w:rPr>
        <w:t xml:space="preserve"> </w:t>
      </w:r>
      <w:r>
        <w:rPr>
          <w:rFonts w:ascii="SimHei" w:hAnsi="SimHei" w:eastAsia="SimHei" w:cs="SimHei"/>
          <w:b/>
          <w:bCs/>
          <w:spacing w:val="-29"/>
          <w:sz w:val="30"/>
          <w:szCs w:val="30"/>
        </w:rPr>
        <w:t>、项目基本情况</w:t>
      </w:r>
    </w:p>
    <w:p w14:paraId="7D0FAF70">
      <w:pPr>
        <w:spacing w:before="207" w:line="225" w:lineRule="auto"/>
        <w:ind w:left="2234"/>
        <w:outlineLvl w:val="2"/>
        <w:rPr>
          <w:rFonts w:ascii="楷体" w:hAnsi="楷体" w:eastAsia="楷体" w:cs="楷体"/>
          <w:sz w:val="29"/>
          <w:szCs w:val="29"/>
        </w:rPr>
      </w:pPr>
      <w:r>
        <w:rPr>
          <w:rFonts w:ascii="楷体" w:hAnsi="楷体" w:eastAsia="楷体" w:cs="楷体"/>
          <w:b/>
          <w:bCs/>
          <w:spacing w:val="-6"/>
          <w:sz w:val="29"/>
          <w:szCs w:val="29"/>
        </w:rPr>
        <w:t>(一)市县及行业专项规划概况</w:t>
      </w:r>
    </w:p>
    <w:p w14:paraId="788B2783">
      <w:pPr>
        <w:pStyle w:val="2"/>
        <w:spacing w:before="220" w:line="369" w:lineRule="auto"/>
        <w:ind w:left="1449" w:right="598" w:firstLine="589"/>
      </w:pPr>
      <w:r>
        <w:drawing>
          <wp:anchor distT="0" distB="0" distL="0" distR="0" simplePos="0" relativeHeight="251660288" behindDoc="0" locked="0" layoutInCell="1" allowOverlap="1">
            <wp:simplePos x="0" y="0"/>
            <wp:positionH relativeFrom="column">
              <wp:posOffset>5664200</wp:posOffset>
            </wp:positionH>
            <wp:positionV relativeFrom="paragraph">
              <wp:posOffset>-1057910</wp:posOffset>
            </wp:positionV>
            <wp:extent cx="1511300" cy="1530350"/>
            <wp:effectExtent l="0" t="0" r="0" b="0"/>
            <wp:wrapNone/>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21"/>
                    <a:stretch>
                      <a:fillRect/>
                    </a:stretch>
                  </pic:blipFill>
                  <pic:spPr>
                    <a:xfrm>
                      <a:off x="0" y="0"/>
                      <a:ext cx="1511300" cy="1530384"/>
                    </a:xfrm>
                    <a:prstGeom prst="rect">
                      <a:avLst/>
                    </a:prstGeom>
                  </pic:spPr>
                </pic:pic>
              </a:graphicData>
            </a:graphic>
          </wp:anchor>
        </w:drawing>
      </w:r>
      <w:r>
        <w:rPr>
          <w:spacing w:val="-1"/>
        </w:rPr>
        <w:t>德昌县位于四川省西南部，地处安宁河谷腹地古称“香城”“凤凰城”</w:t>
      </w:r>
      <w:r>
        <w:rPr>
          <w:spacing w:val="11"/>
        </w:rPr>
        <w:t xml:space="preserve"> </w:t>
      </w:r>
      <w:r>
        <w:rPr>
          <w:spacing w:val="12"/>
        </w:rPr>
        <w:t>“燕子城”.幅员面积2284平方公里，辖12个乡镇(街道)、73个村(社</w:t>
      </w:r>
    </w:p>
    <w:p w14:paraId="7AAE4EE4">
      <w:pPr>
        <w:pStyle w:val="2"/>
        <w:spacing w:before="7" w:line="375" w:lineRule="auto"/>
        <w:ind w:left="1480" w:right="924"/>
        <w:rPr>
          <w:sz w:val="19"/>
          <w:szCs w:val="19"/>
        </w:rPr>
      </w:pPr>
      <w:r>
        <w:rPr>
          <w:spacing w:val="5"/>
        </w:rPr>
        <w:t>区),有汉、彝、傈僳等23个民族，常住人口21.7万人，其中：少数民族</w:t>
      </w:r>
      <w:r>
        <w:rPr>
          <w:spacing w:val="16"/>
        </w:rPr>
        <w:t xml:space="preserve"> </w:t>
      </w:r>
      <w:r>
        <w:rPr>
          <w:spacing w:val="-2"/>
        </w:rPr>
        <w:t>占33.0%。2022年，实现地区生产总值90.03亿元、同比增长(下同)4.4%。</w:t>
      </w:r>
      <w:r>
        <w:rPr>
          <w:spacing w:val="16"/>
        </w:rPr>
        <w:t xml:space="preserve"> </w:t>
      </w:r>
      <w:r>
        <w:rPr>
          <w:spacing w:val="1"/>
        </w:rPr>
        <w:t>其中：第一产业增加值24.0亿元、增长4.3%,增速居全州第一；第二产业</w:t>
      </w:r>
      <w:r>
        <w:rPr>
          <w:spacing w:val="12"/>
        </w:rPr>
        <w:t xml:space="preserve"> 增加值25.8亿元、增长4.6%;第三产业增加值40.2亿元、增长4.3%,三</w:t>
      </w:r>
      <w:r>
        <w:rPr>
          <w:spacing w:val="2"/>
        </w:rPr>
        <w:t xml:space="preserve"> </w:t>
      </w:r>
      <w:r>
        <w:rPr>
          <w:spacing w:val="12"/>
        </w:rPr>
        <w:t>次产业占比26.7:28.6:44.7。规模以上工业增加值增速8.1%。地方一</w:t>
      </w:r>
      <w:r>
        <w:rPr>
          <w:spacing w:val="4"/>
        </w:rPr>
        <w:t xml:space="preserve"> </w:t>
      </w:r>
      <w:r>
        <w:rPr>
          <w:spacing w:val="-5"/>
        </w:rPr>
        <w:t>般公共预算收入7.17亿元、增长6.15%。县本级固定资</w:t>
      </w:r>
      <w:r>
        <w:rPr>
          <w:spacing w:val="-6"/>
        </w:rPr>
        <w:t>产投资额增长1.4%。</w:t>
      </w:r>
      <w:r>
        <w:t xml:space="preserve"> </w:t>
      </w:r>
      <w:r>
        <w:rPr>
          <w:spacing w:val="9"/>
        </w:rPr>
        <w:t>社会消费品零售总额完成37.6亿元、增长3.1%。建筑业总产值14</w:t>
      </w:r>
      <w:r>
        <w:rPr>
          <w:spacing w:val="8"/>
        </w:rPr>
        <w:t>.03亿</w:t>
      </w:r>
      <w:r>
        <w:t xml:space="preserve"> </w:t>
      </w:r>
      <w:r>
        <w:rPr>
          <w:spacing w:val="9"/>
        </w:rPr>
        <w:t>元、增长22%。城镇居民人均可支配收入39257元、增长4.9%,总量</w:t>
      </w:r>
      <w:r>
        <w:rPr>
          <w:spacing w:val="8"/>
        </w:rPr>
        <w:t>位居</w:t>
      </w:r>
      <w:r>
        <w:t xml:space="preserve"> </w:t>
      </w:r>
      <w:r>
        <w:rPr>
          <w:spacing w:val="6"/>
        </w:rPr>
        <w:t>全州第三；农村居民人均可支配收入24232元、增长6.3%,总量位居</w:t>
      </w:r>
      <w:r>
        <w:rPr>
          <w:spacing w:val="5"/>
        </w:rPr>
        <w:t>全州</w:t>
      </w:r>
      <w:r>
        <w:t xml:space="preserve"> </w:t>
      </w:r>
      <w:r>
        <w:rPr>
          <w:spacing w:val="-14"/>
          <w:sz w:val="19"/>
          <w:szCs w:val="19"/>
        </w:rPr>
        <w:t>第</w:t>
      </w:r>
      <w:r>
        <w:rPr>
          <w:spacing w:val="25"/>
          <w:sz w:val="19"/>
          <w:szCs w:val="19"/>
        </w:rPr>
        <w:t xml:space="preserve"> </w:t>
      </w:r>
      <w:r>
        <w:rPr>
          <w:spacing w:val="-14"/>
          <w:sz w:val="19"/>
          <w:szCs w:val="19"/>
        </w:rPr>
        <w:t>二</w:t>
      </w:r>
      <w:r>
        <w:rPr>
          <w:spacing w:val="6"/>
          <w:sz w:val="19"/>
          <w:szCs w:val="19"/>
        </w:rPr>
        <w:t xml:space="preserve"> </w:t>
      </w:r>
      <w:r>
        <w:rPr>
          <w:spacing w:val="-14"/>
          <w:sz w:val="19"/>
          <w:szCs w:val="19"/>
        </w:rPr>
        <w:t>。</w:t>
      </w:r>
    </w:p>
    <w:p w14:paraId="348E2E75">
      <w:pPr>
        <w:pStyle w:val="2"/>
        <w:spacing w:before="119" w:line="357" w:lineRule="auto"/>
        <w:ind w:left="1480" w:right="949" w:firstLine="559"/>
        <w:jc w:val="both"/>
      </w:pPr>
      <w:r>
        <w:rPr>
          <w:spacing w:val="6"/>
        </w:rPr>
        <w:t>《德昌县国民经济和社会发展第十四个五年规划和二0 三五年远景</w:t>
      </w:r>
      <w:r>
        <w:rPr>
          <w:spacing w:val="9"/>
        </w:rPr>
        <w:t xml:space="preserve"> </w:t>
      </w:r>
      <w:r>
        <w:rPr>
          <w:spacing w:val="-5"/>
        </w:rPr>
        <w:t>目标纲要》提出：强化饮用水水源保护，加快推进和平水库、菜地水库等</w:t>
      </w:r>
      <w:r>
        <w:rPr>
          <w:spacing w:val="4"/>
        </w:rPr>
        <w:t xml:space="preserve"> </w:t>
      </w:r>
      <w:r>
        <w:rPr>
          <w:spacing w:val="-5"/>
        </w:rPr>
        <w:t>重点水源工程和城镇应急备用水源工程建设。推进城乡一体化规模化农村</w:t>
      </w:r>
      <w:r>
        <w:rPr>
          <w:spacing w:val="17"/>
        </w:rPr>
        <w:t xml:space="preserve"> </w:t>
      </w:r>
      <w:r>
        <w:rPr>
          <w:spacing w:val="-4"/>
        </w:rPr>
        <w:t>供水工程建设，实施农村饮水安全提质增效工程，提高农村集中供</w:t>
      </w:r>
      <w:r>
        <w:rPr>
          <w:spacing w:val="-5"/>
        </w:rPr>
        <w:t>水率和</w:t>
      </w:r>
      <w:r>
        <w:t xml:space="preserve"> </w:t>
      </w:r>
      <w:r>
        <w:rPr>
          <w:spacing w:val="-5"/>
        </w:rPr>
        <w:t>自来水普及率，推进城镇供水管网向农村延伸，基本形成覆盖城乡的供水</w:t>
      </w:r>
      <w:r>
        <w:rPr>
          <w:spacing w:val="17"/>
        </w:rPr>
        <w:t xml:space="preserve"> </w:t>
      </w:r>
      <w:r>
        <w:rPr>
          <w:spacing w:val="-5"/>
        </w:rPr>
        <w:t>骨干工程网络体系，提高易地扶贫搬迁集中安置区、库区水电移民集中安</w:t>
      </w:r>
      <w:r>
        <w:rPr>
          <w:spacing w:val="17"/>
        </w:rPr>
        <w:t xml:space="preserve"> </w:t>
      </w:r>
      <w:r>
        <w:rPr>
          <w:spacing w:val="-4"/>
        </w:rPr>
        <w:t>置点供水保障能力，彻底解决农村饮水安全问</w:t>
      </w:r>
      <w:r>
        <w:rPr>
          <w:spacing w:val="-5"/>
        </w:rPr>
        <w:t>题。严格水资源管理，合理</w:t>
      </w:r>
    </w:p>
    <w:p w14:paraId="4D2F89A1">
      <w:pPr>
        <w:spacing w:line="357" w:lineRule="auto"/>
        <w:sectPr>
          <w:footerReference r:id="rId5" w:type="default"/>
          <w:pgSz w:w="11900" w:h="16830"/>
          <w:pgMar w:top="420" w:right="409" w:bottom="1664" w:left="190" w:header="0" w:footer="1338" w:gutter="0"/>
          <w:cols w:space="720" w:num="1"/>
        </w:sectPr>
      </w:pPr>
    </w:p>
    <w:p w14:paraId="644EBE22">
      <w:pPr>
        <w:spacing w:line="254" w:lineRule="auto"/>
        <w:rPr>
          <w:rFonts w:ascii="Arial"/>
          <w:sz w:val="21"/>
        </w:rPr>
      </w:pPr>
    </w:p>
    <w:p w14:paraId="6E24FD9F">
      <w:pPr>
        <w:spacing w:line="254" w:lineRule="auto"/>
        <w:rPr>
          <w:rFonts w:ascii="Arial"/>
          <w:sz w:val="21"/>
        </w:rPr>
      </w:pPr>
    </w:p>
    <w:p w14:paraId="6C40FD63">
      <w:pPr>
        <w:pStyle w:val="2"/>
        <w:spacing w:before="84" w:line="221" w:lineRule="auto"/>
        <w:rPr>
          <w:sz w:val="26"/>
          <w:szCs w:val="26"/>
        </w:rPr>
      </w:pPr>
      <w:r>
        <w:rPr>
          <w:spacing w:val="13"/>
          <w:sz w:val="26"/>
          <w:szCs w:val="26"/>
        </w:rPr>
        <w:t>配置和调度水资源，构建供水保障体系。</w:t>
      </w:r>
    </w:p>
    <w:p w14:paraId="08256F15">
      <w:pPr>
        <w:spacing w:before="188" w:line="227" w:lineRule="auto"/>
        <w:ind w:left="704"/>
        <w:outlineLvl w:val="2"/>
        <w:rPr>
          <w:rFonts w:ascii="楷体" w:hAnsi="楷体" w:eastAsia="楷体" w:cs="楷体"/>
          <w:sz w:val="31"/>
          <w:szCs w:val="31"/>
        </w:rPr>
      </w:pPr>
      <w:r>
        <w:rPr>
          <w:rFonts w:ascii="楷体" w:hAnsi="楷体" w:eastAsia="楷体" w:cs="楷体"/>
          <w:b/>
          <w:bCs/>
          <w:spacing w:val="-18"/>
          <w:sz w:val="31"/>
          <w:szCs w:val="31"/>
        </w:rPr>
        <w:t>(二)项目情况</w:t>
      </w:r>
    </w:p>
    <w:p w14:paraId="1E3B9AC2">
      <w:pPr>
        <w:pStyle w:val="2"/>
        <w:spacing w:before="103" w:line="222" w:lineRule="auto"/>
        <w:ind w:left="550"/>
        <w:rPr>
          <w:sz w:val="32"/>
          <w:szCs w:val="32"/>
        </w:rPr>
      </w:pPr>
      <w:r>
        <w:rPr>
          <w:rFonts w:ascii="Times New Roman" w:hAnsi="Times New Roman" w:eastAsia="Times New Roman" w:cs="Times New Roman"/>
          <w:spacing w:val="-13"/>
          <w:sz w:val="32"/>
          <w:szCs w:val="32"/>
        </w:rPr>
        <w:t xml:space="preserve">1. </w:t>
      </w:r>
      <w:r>
        <w:rPr>
          <w:spacing w:val="-13"/>
          <w:sz w:val="32"/>
          <w:szCs w:val="32"/>
        </w:rPr>
        <w:t>参与主体</w:t>
      </w:r>
    </w:p>
    <w:p w14:paraId="1B14C916">
      <w:pPr>
        <w:pStyle w:val="2"/>
        <w:spacing w:before="311" w:line="222" w:lineRule="auto"/>
        <w:ind w:left="550"/>
        <w:rPr>
          <w:sz w:val="26"/>
          <w:szCs w:val="26"/>
        </w:rPr>
      </w:pPr>
      <w:r>
        <w:rPr>
          <w:spacing w:val="15"/>
          <w:sz w:val="26"/>
          <w:szCs w:val="26"/>
        </w:rPr>
        <w:t>实施机构：德昌县住房和城乡建设局</w:t>
      </w:r>
    </w:p>
    <w:p w14:paraId="703C102C">
      <w:pPr>
        <w:pStyle w:val="2"/>
        <w:spacing w:before="229" w:line="222" w:lineRule="auto"/>
        <w:ind w:left="550"/>
        <w:rPr>
          <w:sz w:val="27"/>
          <w:szCs w:val="27"/>
        </w:rPr>
      </w:pPr>
      <w:r>
        <w:rPr>
          <w:spacing w:val="6"/>
          <w:sz w:val="27"/>
          <w:szCs w:val="27"/>
        </w:rPr>
        <w:t>项目业主：德昌县毅欣水务有限责任公司</w:t>
      </w:r>
    </w:p>
    <w:p w14:paraId="05AD2FD8">
      <w:pPr>
        <w:pStyle w:val="2"/>
        <w:spacing w:before="207" w:line="222" w:lineRule="auto"/>
        <w:ind w:left="550"/>
        <w:rPr>
          <w:sz w:val="32"/>
          <w:szCs w:val="32"/>
        </w:rPr>
      </w:pPr>
      <w:r>
        <w:rPr>
          <w:rFonts w:ascii="Times New Roman" w:hAnsi="Times New Roman" w:eastAsia="Times New Roman" w:cs="Times New Roman"/>
          <w:spacing w:val="-9"/>
          <w:sz w:val="32"/>
          <w:szCs w:val="32"/>
        </w:rPr>
        <w:t xml:space="preserve">2. </w:t>
      </w:r>
      <w:r>
        <w:rPr>
          <w:spacing w:val="-9"/>
          <w:sz w:val="32"/>
          <w:szCs w:val="32"/>
        </w:rPr>
        <w:t>项目概况</w:t>
      </w:r>
    </w:p>
    <w:p w14:paraId="36EB6E83">
      <w:pPr>
        <w:pStyle w:val="2"/>
        <w:spacing w:before="201" w:line="221" w:lineRule="auto"/>
        <w:ind w:left="699"/>
        <w:rPr>
          <w:sz w:val="27"/>
          <w:szCs w:val="27"/>
        </w:rPr>
      </w:pPr>
      <w:r>
        <w:rPr>
          <w:spacing w:val="4"/>
          <w:sz w:val="27"/>
          <w:szCs w:val="27"/>
        </w:rPr>
        <w:t>(1)项目名称：德昌县河东片区供水建设项目。</w:t>
      </w:r>
    </w:p>
    <w:p w14:paraId="3423A3B8">
      <w:pPr>
        <w:pStyle w:val="2"/>
        <w:spacing w:before="250" w:line="222" w:lineRule="auto"/>
        <w:ind w:left="699"/>
        <w:rPr>
          <w:sz w:val="27"/>
          <w:szCs w:val="27"/>
        </w:rPr>
      </w:pPr>
      <w:r>
        <w:rPr>
          <w:spacing w:val="8"/>
          <w:sz w:val="27"/>
          <w:szCs w:val="27"/>
        </w:rPr>
        <w:t>(2)项目类型：本项目类型为新建。</w:t>
      </w:r>
    </w:p>
    <w:p w14:paraId="2ED8E3EE">
      <w:pPr>
        <w:pStyle w:val="2"/>
        <w:spacing w:before="225" w:line="222" w:lineRule="auto"/>
        <w:ind w:right="42"/>
        <w:jc w:val="right"/>
      </w:pPr>
      <w:r>
        <w:rPr>
          <w:spacing w:val="-12"/>
        </w:rPr>
        <w:t>(3)项目所属领域：市政和产业园区基础设施</w:t>
      </w:r>
      <w:r>
        <w:rPr>
          <w:spacing w:val="-13"/>
        </w:rPr>
        <w:t>一市政基础设施(供水)。</w:t>
      </w:r>
    </w:p>
    <w:p w14:paraId="6655C048">
      <w:pPr>
        <w:pStyle w:val="2"/>
        <w:spacing w:before="225" w:line="224" w:lineRule="auto"/>
        <w:ind w:left="699"/>
      </w:pPr>
      <w:r>
        <w:rPr>
          <w:spacing w:val="-4"/>
        </w:rPr>
        <w:t>(4)产出说明：</w:t>
      </w:r>
    </w:p>
    <w:p w14:paraId="682B5D3A">
      <w:pPr>
        <w:pStyle w:val="2"/>
        <w:spacing w:before="233" w:line="375" w:lineRule="auto"/>
        <w:ind w:firstLine="550"/>
        <w:rPr>
          <w:sz w:val="27"/>
          <w:szCs w:val="27"/>
        </w:rPr>
      </w:pPr>
      <w:r>
        <w:rPr>
          <w:spacing w:val="6"/>
          <w:sz w:val="27"/>
          <w:szCs w:val="27"/>
        </w:rPr>
        <w:t>建设内容：新建远期规模50000</w:t>
      </w:r>
      <w:r>
        <w:rPr>
          <w:rFonts w:ascii="Times New Roman" w:hAnsi="Times New Roman" w:eastAsia="Times New Roman" w:cs="Times New Roman"/>
          <w:spacing w:val="6"/>
          <w:sz w:val="27"/>
          <w:szCs w:val="27"/>
        </w:rPr>
        <w:t>m3/d,</w:t>
      </w:r>
      <w:r>
        <w:rPr>
          <w:rFonts w:ascii="Times New Roman" w:hAnsi="Times New Roman" w:eastAsia="Times New Roman" w:cs="Times New Roman"/>
          <w:spacing w:val="64"/>
          <w:w w:val="101"/>
          <w:sz w:val="27"/>
          <w:szCs w:val="27"/>
        </w:rPr>
        <w:t xml:space="preserve"> </w:t>
      </w:r>
      <w:r>
        <w:rPr>
          <w:spacing w:val="6"/>
          <w:sz w:val="27"/>
          <w:szCs w:val="27"/>
        </w:rPr>
        <w:t>近期规模30000</w:t>
      </w:r>
      <w:r>
        <w:rPr>
          <w:rFonts w:ascii="Times New Roman" w:hAnsi="Times New Roman" w:eastAsia="Times New Roman" w:cs="Times New Roman"/>
          <w:spacing w:val="6"/>
          <w:sz w:val="27"/>
          <w:szCs w:val="27"/>
        </w:rPr>
        <w:t>m3/d</w:t>
      </w:r>
      <w:r>
        <w:rPr>
          <w:spacing w:val="6"/>
          <w:sz w:val="27"/>
          <w:szCs w:val="27"/>
        </w:rPr>
        <w:t>自来水厂、</w:t>
      </w:r>
      <w:r>
        <w:rPr>
          <w:sz w:val="27"/>
          <w:szCs w:val="27"/>
        </w:rPr>
        <w:t xml:space="preserve"> </w:t>
      </w:r>
      <w:r>
        <w:rPr>
          <w:spacing w:val="7"/>
          <w:sz w:val="27"/>
          <w:szCs w:val="27"/>
        </w:rPr>
        <w:t>取水工程、输水管线和智慧水务智能控制管理系统升级建设等。本项目分</w:t>
      </w:r>
      <w:r>
        <w:rPr>
          <w:spacing w:val="11"/>
          <w:sz w:val="27"/>
          <w:szCs w:val="27"/>
        </w:rPr>
        <w:t xml:space="preserve"> </w:t>
      </w:r>
      <w:r>
        <w:rPr>
          <w:spacing w:val="-13"/>
          <w:sz w:val="27"/>
          <w:szCs w:val="27"/>
        </w:rPr>
        <w:t>期建设，其中：</w:t>
      </w:r>
    </w:p>
    <w:p w14:paraId="3D285271">
      <w:pPr>
        <w:pStyle w:val="2"/>
        <w:spacing w:before="69" w:line="384" w:lineRule="auto"/>
        <w:ind w:right="109" w:firstLine="550"/>
        <w:jc w:val="both"/>
        <w:rPr>
          <w:rFonts w:ascii="宋体" w:hAnsi="宋体" w:eastAsia="宋体" w:cs="宋体"/>
          <w:sz w:val="26"/>
          <w:szCs w:val="26"/>
        </w:rPr>
      </w:pPr>
      <w:r>
        <w:rPr>
          <w:spacing w:val="13"/>
          <w:sz w:val="26"/>
          <w:szCs w:val="26"/>
        </w:rPr>
        <w:t>近期建设内容包括取水泵房1座，二级提升泵站1座；安宁河原水输水 管钢管20.93</w:t>
      </w:r>
      <w:r>
        <w:rPr>
          <w:rFonts w:ascii="Times New Roman" w:hAnsi="Times New Roman" w:eastAsia="Times New Roman" w:cs="Times New Roman"/>
          <w:sz w:val="26"/>
          <w:szCs w:val="26"/>
        </w:rPr>
        <w:t>km</w:t>
      </w:r>
      <w:r>
        <w:rPr>
          <w:rFonts w:ascii="Times New Roman" w:hAnsi="Times New Roman" w:eastAsia="Times New Roman" w:cs="Times New Roman"/>
          <w:spacing w:val="13"/>
          <w:sz w:val="26"/>
          <w:szCs w:val="26"/>
        </w:rPr>
        <w:t>;</w:t>
      </w:r>
      <w:r>
        <w:rPr>
          <w:spacing w:val="13"/>
          <w:sz w:val="26"/>
          <w:szCs w:val="26"/>
        </w:rPr>
        <w:t>槽坊沟备用输水管1.92</w:t>
      </w:r>
      <w:r>
        <w:rPr>
          <w:rFonts w:ascii="Times New Roman" w:hAnsi="Times New Roman" w:eastAsia="Times New Roman" w:cs="Times New Roman"/>
          <w:sz w:val="26"/>
          <w:szCs w:val="26"/>
        </w:rPr>
        <w:t>km</w:t>
      </w:r>
      <w:r>
        <w:rPr>
          <w:rFonts w:ascii="Times New Roman" w:hAnsi="Times New Roman" w:eastAsia="Times New Roman" w:cs="Times New Roman"/>
          <w:spacing w:val="13"/>
          <w:sz w:val="26"/>
          <w:szCs w:val="26"/>
        </w:rPr>
        <w:t>;</w:t>
      </w:r>
      <w:r>
        <w:rPr>
          <w:spacing w:val="13"/>
          <w:sz w:val="26"/>
          <w:szCs w:val="26"/>
        </w:rPr>
        <w:t>总规模50000</w:t>
      </w:r>
      <w:r>
        <w:rPr>
          <w:rFonts w:ascii="Times New Roman" w:hAnsi="Times New Roman" w:eastAsia="Times New Roman" w:cs="Times New Roman"/>
          <w:spacing w:val="13"/>
          <w:sz w:val="26"/>
          <w:szCs w:val="26"/>
        </w:rPr>
        <w:t>m3/d</w:t>
      </w:r>
      <w:r>
        <w:rPr>
          <w:rFonts w:ascii="Times New Roman" w:hAnsi="Times New Roman" w:eastAsia="Times New Roman" w:cs="Times New Roman"/>
          <w:spacing w:val="55"/>
          <w:sz w:val="26"/>
          <w:szCs w:val="26"/>
        </w:rPr>
        <w:t xml:space="preserve"> </w:t>
      </w:r>
      <w:r>
        <w:rPr>
          <w:spacing w:val="13"/>
          <w:sz w:val="26"/>
          <w:szCs w:val="26"/>
        </w:rPr>
        <w:t>水 厂</w:t>
      </w:r>
      <w:r>
        <w:rPr>
          <w:spacing w:val="45"/>
          <w:sz w:val="26"/>
          <w:szCs w:val="26"/>
        </w:rPr>
        <w:t xml:space="preserve"> </w:t>
      </w:r>
      <w:r>
        <w:rPr>
          <w:spacing w:val="13"/>
          <w:sz w:val="26"/>
          <w:szCs w:val="26"/>
        </w:rPr>
        <w:t>1</w:t>
      </w:r>
      <w:r>
        <w:rPr>
          <w:spacing w:val="-37"/>
          <w:sz w:val="26"/>
          <w:szCs w:val="26"/>
        </w:rPr>
        <w:t xml:space="preserve"> </w:t>
      </w:r>
      <w:r>
        <w:rPr>
          <w:spacing w:val="13"/>
          <w:sz w:val="26"/>
          <w:szCs w:val="26"/>
        </w:rPr>
        <w:t>座</w:t>
      </w:r>
      <w:r>
        <w:rPr>
          <w:sz w:val="26"/>
          <w:szCs w:val="26"/>
        </w:rPr>
        <w:t xml:space="preserve"> </w:t>
      </w:r>
      <w:r>
        <w:rPr>
          <w:spacing w:val="11"/>
          <w:sz w:val="26"/>
          <w:szCs w:val="26"/>
        </w:rPr>
        <w:t>(主要生产设施按近期配置);清水输水管约14.33</w:t>
      </w:r>
      <w:r>
        <w:rPr>
          <w:rFonts w:ascii="Times New Roman" w:hAnsi="Times New Roman" w:eastAsia="Times New Roman" w:cs="Times New Roman"/>
          <w:sz w:val="26"/>
          <w:szCs w:val="26"/>
        </w:rPr>
        <w:t>km</w:t>
      </w:r>
      <w:r>
        <w:rPr>
          <w:rFonts w:ascii="宋体" w:hAnsi="宋体" w:eastAsia="宋体" w:cs="宋体"/>
          <w:spacing w:val="11"/>
          <w:sz w:val="26"/>
          <w:szCs w:val="26"/>
        </w:rPr>
        <w:t>。</w:t>
      </w:r>
    </w:p>
    <w:p w14:paraId="4F861609">
      <w:pPr>
        <w:pStyle w:val="2"/>
        <w:spacing w:before="9" w:line="358" w:lineRule="auto"/>
        <w:ind w:right="107" w:firstLine="550"/>
      </w:pPr>
      <w:r>
        <w:rPr>
          <w:spacing w:val="-6"/>
        </w:rPr>
        <w:t>远期建设内容包括取水泵房、二级提升泵站内及水厂内远期设施</w:t>
      </w:r>
      <w:r>
        <w:rPr>
          <w:spacing w:val="-7"/>
        </w:rPr>
        <w:t>设备</w:t>
      </w:r>
      <w:r>
        <w:t xml:space="preserve"> </w:t>
      </w:r>
      <w:r>
        <w:rPr>
          <w:spacing w:val="-20"/>
        </w:rPr>
        <w:t>的扩建等。</w:t>
      </w:r>
    </w:p>
    <w:p w14:paraId="1AA733BA">
      <w:pPr>
        <w:spacing w:before="1" w:line="220" w:lineRule="auto"/>
        <w:ind w:left="554"/>
        <w:outlineLvl w:val="2"/>
        <w:rPr>
          <w:rFonts w:ascii="SimHei" w:hAnsi="SimHei" w:eastAsia="SimHei" w:cs="SimHei"/>
          <w:sz w:val="28"/>
          <w:szCs w:val="28"/>
        </w:rPr>
      </w:pPr>
      <w:r>
        <w:rPr>
          <w:rFonts w:ascii="SimHei" w:hAnsi="SimHei" w:eastAsia="SimHei" w:cs="SimHei"/>
          <w:b/>
          <w:bCs/>
          <w:spacing w:val="-14"/>
          <w:sz w:val="28"/>
          <w:szCs w:val="28"/>
        </w:rPr>
        <w:t>二</w:t>
      </w:r>
      <w:r>
        <w:rPr>
          <w:rFonts w:ascii="SimHei" w:hAnsi="SimHei" w:eastAsia="SimHei" w:cs="SimHei"/>
          <w:spacing w:val="-42"/>
          <w:sz w:val="28"/>
          <w:szCs w:val="28"/>
        </w:rPr>
        <w:t xml:space="preserve"> </w:t>
      </w:r>
      <w:r>
        <w:rPr>
          <w:rFonts w:ascii="SimHei" w:hAnsi="SimHei" w:eastAsia="SimHei" w:cs="SimHei"/>
          <w:b/>
          <w:bCs/>
          <w:spacing w:val="-14"/>
          <w:sz w:val="28"/>
          <w:szCs w:val="28"/>
        </w:rPr>
        <w:t>、经济社会效益分析</w:t>
      </w:r>
    </w:p>
    <w:p w14:paraId="15550CBB">
      <w:pPr>
        <w:pStyle w:val="2"/>
        <w:spacing w:before="197" w:line="221" w:lineRule="auto"/>
        <w:ind w:left="699"/>
        <w:rPr>
          <w:sz w:val="30"/>
          <w:szCs w:val="30"/>
        </w:rPr>
      </w:pPr>
      <w:r>
        <w:rPr>
          <w:spacing w:val="-10"/>
          <w:sz w:val="30"/>
          <w:szCs w:val="30"/>
        </w:rPr>
        <w:t>(一)经济效益</w:t>
      </w:r>
    </w:p>
    <w:p w14:paraId="0590B00A">
      <w:pPr>
        <w:pStyle w:val="2"/>
        <w:spacing w:before="220" w:line="221" w:lineRule="auto"/>
        <w:ind w:left="550"/>
      </w:pPr>
      <w:r>
        <w:rPr>
          <w:spacing w:val="-1"/>
        </w:rPr>
        <w:t>1)直接经济效益：收取自来水的水费是其主要的经济效益来源。</w:t>
      </w:r>
    </w:p>
    <w:p w14:paraId="1C241585">
      <w:pPr>
        <w:pStyle w:val="2"/>
        <w:spacing w:before="223" w:line="276" w:lineRule="auto"/>
        <w:ind w:right="83" w:firstLine="550"/>
        <w:rPr>
          <w:sz w:val="27"/>
          <w:szCs w:val="27"/>
        </w:rPr>
      </w:pPr>
      <w:r>
        <w:rPr>
          <w:spacing w:val="14"/>
          <w:sz w:val="27"/>
          <w:szCs w:val="27"/>
        </w:rPr>
        <w:t>2)间接经济效益：新建远期规模50000</w:t>
      </w:r>
      <w:r>
        <w:rPr>
          <w:rFonts w:ascii="Times New Roman" w:hAnsi="Times New Roman" w:eastAsia="Times New Roman" w:cs="Times New Roman"/>
          <w:spacing w:val="14"/>
          <w:sz w:val="27"/>
          <w:szCs w:val="27"/>
        </w:rPr>
        <w:t>m3/d,</w:t>
      </w:r>
      <w:r>
        <w:rPr>
          <w:rFonts w:ascii="Times New Roman" w:hAnsi="Times New Roman" w:eastAsia="Times New Roman" w:cs="Times New Roman"/>
          <w:spacing w:val="6"/>
          <w:sz w:val="27"/>
          <w:szCs w:val="27"/>
        </w:rPr>
        <w:t xml:space="preserve">   </w:t>
      </w:r>
      <w:r>
        <w:rPr>
          <w:spacing w:val="14"/>
          <w:sz w:val="27"/>
          <w:szCs w:val="27"/>
        </w:rPr>
        <w:t>近期规模30000</w:t>
      </w:r>
      <w:r>
        <w:rPr>
          <w:rFonts w:ascii="Times New Roman" w:hAnsi="Times New Roman" w:eastAsia="Times New Roman" w:cs="Times New Roman"/>
          <w:spacing w:val="14"/>
          <w:sz w:val="27"/>
          <w:szCs w:val="27"/>
        </w:rPr>
        <w:t>m3/d</w:t>
      </w:r>
      <w:r>
        <w:rPr>
          <w:rFonts w:ascii="Times New Roman" w:hAnsi="Times New Roman" w:eastAsia="Times New Roman" w:cs="Times New Roman"/>
          <w:sz w:val="27"/>
          <w:szCs w:val="27"/>
        </w:rPr>
        <w:t xml:space="preserve">  </w:t>
      </w:r>
      <w:r>
        <w:rPr>
          <w:spacing w:val="5"/>
          <w:sz w:val="27"/>
          <w:szCs w:val="27"/>
        </w:rPr>
        <w:t>的自来水厂，取水工程，输水管线等。对于改善德昌</w:t>
      </w:r>
      <w:r>
        <w:rPr>
          <w:spacing w:val="4"/>
          <w:sz w:val="27"/>
          <w:szCs w:val="27"/>
        </w:rPr>
        <w:t>县投资环境，提高德</w:t>
      </w:r>
    </w:p>
    <w:p w14:paraId="3D87AC5F">
      <w:pPr>
        <w:spacing w:line="276" w:lineRule="auto"/>
        <w:rPr>
          <w:sz w:val="27"/>
          <w:szCs w:val="27"/>
        </w:rPr>
        <w:sectPr>
          <w:footerReference r:id="rId6" w:type="default"/>
          <w:pgSz w:w="11900" w:h="16830"/>
          <w:pgMar w:top="1430" w:right="1273" w:bottom="1554" w:left="1750" w:header="0" w:footer="1228" w:gutter="0"/>
          <w:cols w:space="720" w:num="1"/>
        </w:sectPr>
      </w:pPr>
    </w:p>
    <w:p w14:paraId="566269D6">
      <w:pPr>
        <w:spacing w:line="452" w:lineRule="auto"/>
        <w:rPr>
          <w:rFonts w:ascii="Arial"/>
          <w:sz w:val="21"/>
        </w:rPr>
      </w:pPr>
    </w:p>
    <w:p w14:paraId="7D1054E7">
      <w:pPr>
        <w:pStyle w:val="2"/>
        <w:spacing w:before="91" w:line="370" w:lineRule="auto"/>
        <w:ind w:right="64"/>
        <w:jc w:val="both"/>
        <w:rPr>
          <w:sz w:val="24"/>
          <w:szCs w:val="24"/>
        </w:rPr>
      </w:pPr>
      <w:r>
        <w:rPr>
          <w:spacing w:val="-5"/>
        </w:rPr>
        <w:t>昌县一、二产经济的综合竞争力都有重大意义</w:t>
      </w:r>
      <w:r>
        <w:rPr>
          <w:spacing w:val="-6"/>
        </w:rPr>
        <w:t>。通过该项目建设，加强供</w:t>
      </w:r>
      <w:r>
        <w:t xml:space="preserve"> </w:t>
      </w:r>
      <w:r>
        <w:rPr>
          <w:spacing w:val="-4"/>
        </w:rPr>
        <w:t>水基础设施能力建设规划，推进城乡统筹发展，改善民生福祉。有效促当</w:t>
      </w:r>
      <w:r>
        <w:rPr>
          <w:spacing w:val="3"/>
        </w:rPr>
        <w:t xml:space="preserve"> </w:t>
      </w:r>
      <w:r>
        <w:rPr>
          <w:spacing w:val="-4"/>
        </w:rPr>
        <w:t>地的经济增长和综合实力提升，提高当地居民的生</w:t>
      </w:r>
      <w:r>
        <w:rPr>
          <w:spacing w:val="-5"/>
        </w:rPr>
        <w:t>活水平，进而缩小贫富</w:t>
      </w:r>
      <w:r>
        <w:t xml:space="preserve"> </w:t>
      </w:r>
      <w:r>
        <w:rPr>
          <w:spacing w:val="13"/>
          <w:sz w:val="24"/>
          <w:szCs w:val="24"/>
        </w:rPr>
        <w:t>差距。</w:t>
      </w:r>
    </w:p>
    <w:p w14:paraId="5392F14F">
      <w:pPr>
        <w:pStyle w:val="2"/>
        <w:spacing w:before="69" w:line="223" w:lineRule="auto"/>
        <w:ind w:left="739"/>
      </w:pPr>
      <w:r>
        <w:rPr>
          <w:spacing w:val="8"/>
        </w:rPr>
        <w:t>(二)社会效益</w:t>
      </w:r>
    </w:p>
    <w:p w14:paraId="755B51F4">
      <w:pPr>
        <w:pStyle w:val="2"/>
        <w:spacing w:before="238" w:line="364" w:lineRule="auto"/>
        <w:ind w:right="84" w:firstLine="599"/>
        <w:jc w:val="both"/>
      </w:pPr>
      <w:r>
        <w:rPr>
          <w:spacing w:val="-2"/>
        </w:rPr>
        <w:t>据世界卫生组织统计，80%的疾病是由于饮水不良引起的。通过解决</w:t>
      </w:r>
      <w:r>
        <w:rPr>
          <w:spacing w:val="9"/>
        </w:rPr>
        <w:t xml:space="preserve"> </w:t>
      </w:r>
      <w:r>
        <w:rPr>
          <w:spacing w:val="-5"/>
        </w:rPr>
        <w:t>人饮问题，改变饮水水源，净化水质，使水质符合卫生要求，从而保</w:t>
      </w:r>
      <w:r>
        <w:rPr>
          <w:spacing w:val="-6"/>
        </w:rPr>
        <w:t>证用</w:t>
      </w:r>
      <w:r>
        <w:t xml:space="preserve"> </w:t>
      </w:r>
      <w:r>
        <w:rPr>
          <w:spacing w:val="-5"/>
        </w:rPr>
        <w:t>水人口的卫生安全和身心健康，可以树立政府良好的公共形象，达到以人</w:t>
      </w:r>
      <w:r>
        <w:rPr>
          <w:spacing w:val="6"/>
        </w:rPr>
        <w:t xml:space="preserve"> </w:t>
      </w:r>
      <w:r>
        <w:rPr>
          <w:spacing w:val="-5"/>
        </w:rPr>
        <w:t>为本、构筑和谐社会之目的。因此，本工程的建设投产不仅可以使居民吃</w:t>
      </w:r>
      <w:r>
        <w:rPr>
          <w:spacing w:val="16"/>
        </w:rPr>
        <w:t xml:space="preserve"> </w:t>
      </w:r>
      <w:r>
        <w:rPr>
          <w:spacing w:val="-5"/>
        </w:rPr>
        <w:t>上清洁卫生的自来水，改善人民的生活水平，同时也改善了城镇基础设施</w:t>
      </w:r>
      <w:r>
        <w:rPr>
          <w:spacing w:val="10"/>
        </w:rPr>
        <w:t xml:space="preserve"> </w:t>
      </w:r>
      <w:r>
        <w:rPr>
          <w:spacing w:val="-5"/>
        </w:rPr>
        <w:t>落后的不利局面，创造了一个良好的旅游环境，为农、商业的迅速发展提</w:t>
      </w:r>
      <w:r>
        <w:rPr>
          <w:spacing w:val="9"/>
        </w:rPr>
        <w:t xml:space="preserve"> </w:t>
      </w:r>
      <w:r>
        <w:rPr>
          <w:spacing w:val="-5"/>
        </w:rPr>
        <w:t>供了保证；也为确保以后城镇经济和城镇建设更快、更迅速地发展打下了</w:t>
      </w:r>
      <w:r>
        <w:rPr>
          <w:spacing w:val="14"/>
        </w:rPr>
        <w:t xml:space="preserve"> </w:t>
      </w:r>
      <w:r>
        <w:rPr>
          <w:spacing w:val="-14"/>
        </w:rPr>
        <w:t>坚实的基础。</w:t>
      </w:r>
    </w:p>
    <w:p w14:paraId="4F3C19EF">
      <w:pPr>
        <w:pStyle w:val="2"/>
        <w:spacing w:before="62" w:line="359" w:lineRule="auto"/>
        <w:ind w:right="41" w:firstLine="599"/>
      </w:pPr>
      <w:r>
        <w:rPr>
          <w:spacing w:val="-5"/>
        </w:rPr>
        <w:t>本项目所带来的社会问题较少，社会风险较低，社会影响较好，该项</w:t>
      </w:r>
      <w:r>
        <w:rPr>
          <w:spacing w:val="9"/>
        </w:rPr>
        <w:t xml:space="preserve"> </w:t>
      </w:r>
      <w:r>
        <w:rPr>
          <w:spacing w:val="-10"/>
        </w:rPr>
        <w:t>目的社会可接受性是可以保证的。</w:t>
      </w:r>
    </w:p>
    <w:p w14:paraId="2B581921">
      <w:pPr>
        <w:spacing w:before="1" w:line="220" w:lineRule="auto"/>
        <w:ind w:left="604"/>
        <w:outlineLvl w:val="2"/>
        <w:rPr>
          <w:rFonts w:ascii="SimHei" w:hAnsi="SimHei" w:eastAsia="SimHei" w:cs="SimHei"/>
          <w:sz w:val="30"/>
          <w:szCs w:val="30"/>
        </w:rPr>
      </w:pPr>
      <w:r>
        <w:rPr>
          <w:rFonts w:ascii="SimHei" w:hAnsi="SimHei" w:eastAsia="SimHei" w:cs="SimHei"/>
          <w:b/>
          <w:bCs/>
          <w:spacing w:val="-25"/>
          <w:sz w:val="30"/>
          <w:szCs w:val="30"/>
        </w:rPr>
        <w:t>三、项目投资估算及资金筹措方案</w:t>
      </w:r>
    </w:p>
    <w:p w14:paraId="29DB2F2F">
      <w:pPr>
        <w:spacing w:before="221" w:line="226" w:lineRule="auto"/>
        <w:ind w:left="804"/>
        <w:outlineLvl w:val="2"/>
        <w:rPr>
          <w:rFonts w:ascii="楷体" w:hAnsi="楷体" w:eastAsia="楷体" w:cs="楷体"/>
          <w:sz w:val="29"/>
          <w:szCs w:val="29"/>
        </w:rPr>
      </w:pPr>
      <w:r>
        <w:rPr>
          <w:rFonts w:ascii="楷体" w:hAnsi="楷体" w:eastAsia="楷体" w:cs="楷体"/>
          <w:b/>
          <w:bCs/>
          <w:spacing w:val="-6"/>
          <w:sz w:val="29"/>
          <w:szCs w:val="29"/>
        </w:rPr>
        <w:t>(一)投资估算</w:t>
      </w:r>
    </w:p>
    <w:p w14:paraId="158BB693">
      <w:pPr>
        <w:pStyle w:val="2"/>
        <w:spacing w:before="226" w:line="363" w:lineRule="auto"/>
        <w:ind w:firstLine="599"/>
        <w:jc w:val="both"/>
      </w:pPr>
      <w:r>
        <w:rPr>
          <w:spacing w:val="25"/>
        </w:rPr>
        <w:t>本工程建设项目总投资约为34890万元(</w:t>
      </w:r>
      <w:r>
        <w:rPr>
          <w:spacing w:val="24"/>
        </w:rPr>
        <w:t>立项批复项目总投资为</w:t>
      </w:r>
      <w:r>
        <w:t xml:space="preserve"> </w:t>
      </w:r>
      <w:r>
        <w:rPr>
          <w:spacing w:val="6"/>
        </w:rPr>
        <w:t>34890.30万元，因系统只能填报整数故本方案总投资取</w:t>
      </w:r>
      <w:r>
        <w:rPr>
          <w:spacing w:val="5"/>
        </w:rPr>
        <w:t>34890万元)。其</w:t>
      </w:r>
      <w:r>
        <w:t xml:space="preserve"> </w:t>
      </w:r>
      <w:r>
        <w:rPr>
          <w:spacing w:val="16"/>
        </w:rPr>
        <w:t>中近期总投资约29401万元，建安费20833.02万元，工程建设其他费</w:t>
      </w:r>
      <w:r>
        <w:rPr>
          <w:spacing w:val="18"/>
        </w:rPr>
        <w:t xml:space="preserve"> </w:t>
      </w:r>
      <w:r>
        <w:rPr>
          <w:spacing w:val="9"/>
        </w:rPr>
        <w:t>5259.70万元，基本预备费1859.61万元，铺底流动资金71.61万元</w:t>
      </w:r>
      <w:r>
        <w:rPr>
          <w:spacing w:val="8"/>
        </w:rPr>
        <w:t>，建</w:t>
      </w:r>
      <w:r>
        <w:t xml:space="preserve"> </w:t>
      </w:r>
      <w:r>
        <w:rPr>
          <w:spacing w:val="13"/>
        </w:rPr>
        <w:t>设期利息1358万元，发行费用19万元；远期总投资约5489万元，建安</w:t>
      </w:r>
      <w:r>
        <w:rPr>
          <w:spacing w:val="2"/>
        </w:rPr>
        <w:t xml:space="preserve"> </w:t>
      </w:r>
      <w:r>
        <w:t>费4417.85万元，工程建设其他费653.62万元，基本预备费405.72万元，</w:t>
      </w:r>
    </w:p>
    <w:p w14:paraId="02E8343D">
      <w:pPr>
        <w:spacing w:line="363" w:lineRule="auto"/>
        <w:sectPr>
          <w:footerReference r:id="rId7" w:type="default"/>
          <w:pgSz w:w="11900" w:h="16830"/>
          <w:pgMar w:top="1430" w:right="1338" w:bottom="1596" w:left="1660" w:header="0" w:footer="1284" w:gutter="0"/>
          <w:cols w:space="720" w:num="1"/>
        </w:sectPr>
      </w:pPr>
    </w:p>
    <w:p w14:paraId="6A994C53">
      <w:pPr>
        <w:spacing w:line="247" w:lineRule="auto"/>
        <w:rPr>
          <w:rFonts w:ascii="Arial"/>
          <w:sz w:val="21"/>
        </w:rPr>
      </w:pPr>
    </w:p>
    <w:p w14:paraId="139A977D">
      <w:pPr>
        <w:spacing w:line="248" w:lineRule="auto"/>
        <w:rPr>
          <w:rFonts w:ascii="Arial"/>
          <w:sz w:val="21"/>
        </w:rPr>
      </w:pPr>
    </w:p>
    <w:p w14:paraId="3EB3210A">
      <w:pPr>
        <w:pStyle w:val="2"/>
        <w:spacing w:before="91" w:line="223" w:lineRule="auto"/>
        <w:ind w:left="54"/>
      </w:pPr>
      <w:r>
        <w:rPr>
          <w:spacing w:val="2"/>
        </w:rPr>
        <w:t>铺底流动资金12.17万元。</w:t>
      </w:r>
    </w:p>
    <w:p w14:paraId="67469294">
      <w:pPr>
        <w:spacing w:before="196" w:line="226" w:lineRule="auto"/>
        <w:ind w:left="879"/>
        <w:outlineLvl w:val="2"/>
        <w:rPr>
          <w:rFonts w:ascii="楷体" w:hAnsi="楷体" w:eastAsia="楷体" w:cs="楷体"/>
          <w:sz w:val="29"/>
          <w:szCs w:val="29"/>
        </w:rPr>
      </w:pPr>
      <w:r>
        <w:rPr>
          <w:rFonts w:ascii="楷体" w:hAnsi="楷体" w:eastAsia="楷体" w:cs="楷体"/>
          <w:b/>
          <w:bCs/>
          <w:spacing w:val="-10"/>
          <w:sz w:val="29"/>
          <w:szCs w:val="29"/>
        </w:rPr>
        <w:t>(二)资金筹措方案</w:t>
      </w:r>
    </w:p>
    <w:p w14:paraId="4878EB90">
      <w:pPr>
        <w:pStyle w:val="2"/>
        <w:spacing w:before="217" w:line="222" w:lineRule="auto"/>
        <w:ind w:left="634"/>
        <w:rPr>
          <w:sz w:val="30"/>
          <w:szCs w:val="30"/>
        </w:rPr>
      </w:pPr>
      <w:r>
        <w:rPr>
          <w:rFonts w:ascii="Times New Roman" w:hAnsi="Times New Roman" w:eastAsia="Times New Roman" w:cs="Times New Roman"/>
          <w:spacing w:val="-14"/>
          <w:sz w:val="30"/>
          <w:szCs w:val="30"/>
        </w:rPr>
        <w:t>1.</w:t>
      </w:r>
      <w:r>
        <w:rPr>
          <w:rFonts w:ascii="Times New Roman" w:hAnsi="Times New Roman" w:eastAsia="Times New Roman" w:cs="Times New Roman"/>
          <w:spacing w:val="16"/>
          <w:sz w:val="30"/>
          <w:szCs w:val="30"/>
        </w:rPr>
        <w:t xml:space="preserve">  </w:t>
      </w:r>
      <w:r>
        <w:rPr>
          <w:spacing w:val="-14"/>
          <w:sz w:val="30"/>
          <w:szCs w:val="30"/>
        </w:rPr>
        <w:t>资金筹集情况</w:t>
      </w:r>
    </w:p>
    <w:p w14:paraId="0D01193F">
      <w:pPr>
        <w:pStyle w:val="2"/>
        <w:spacing w:before="228" w:line="356" w:lineRule="auto"/>
        <w:ind w:left="54" w:right="125" w:firstLine="580"/>
      </w:pPr>
      <w:r>
        <w:rPr>
          <w:spacing w:val="4"/>
        </w:rPr>
        <w:t>本项目总投资约34890万元，资金来源为项目资本金(项目业主自筹</w:t>
      </w:r>
      <w:r>
        <w:rPr>
          <w:spacing w:val="10"/>
        </w:rPr>
        <w:t xml:space="preserve"> </w:t>
      </w:r>
      <w:r>
        <w:rPr>
          <w:spacing w:val="-2"/>
        </w:rPr>
        <w:t>资金、债券资金)和市场化融资。</w:t>
      </w:r>
    </w:p>
    <w:p w14:paraId="01DE344F">
      <w:pPr>
        <w:pStyle w:val="2"/>
        <w:spacing w:before="47" w:line="358" w:lineRule="auto"/>
        <w:ind w:left="54" w:right="135" w:firstLine="580"/>
        <w:jc w:val="both"/>
      </w:pPr>
      <w:r>
        <w:rPr>
          <w:spacing w:val="4"/>
        </w:rPr>
        <w:t>其中近期项目总投资29401万元，项目资本金20</w:t>
      </w:r>
      <w:r>
        <w:rPr>
          <w:spacing w:val="3"/>
        </w:rPr>
        <w:t>401万元，项目资本</w:t>
      </w:r>
      <w:r>
        <w:t xml:space="preserve"> </w:t>
      </w:r>
      <w:r>
        <w:rPr>
          <w:spacing w:val="8"/>
        </w:rPr>
        <w:t>金包括业主自筹资金10401万元，申请地方</w:t>
      </w:r>
      <w:r>
        <w:rPr>
          <w:spacing w:val="7"/>
        </w:rPr>
        <w:t>政府专项债10000万元(用作</w:t>
      </w:r>
      <w:r>
        <w:t xml:space="preserve"> </w:t>
      </w:r>
      <w:r>
        <w:rPr>
          <w:spacing w:val="15"/>
        </w:rPr>
        <w:t>项目资本金10000万元),2024年拟申</w:t>
      </w:r>
      <w:r>
        <w:rPr>
          <w:spacing w:val="14"/>
        </w:rPr>
        <w:t>请地方专项债券6000万元，2025</w:t>
      </w:r>
      <w:r>
        <w:t xml:space="preserve"> </w:t>
      </w:r>
      <w:r>
        <w:rPr>
          <w:spacing w:val="4"/>
        </w:rPr>
        <w:t>年拟申请专项债券4000万元，债券期限30年。项目业主德昌县毅欣水务</w:t>
      </w:r>
      <w:r>
        <w:rPr>
          <w:spacing w:val="10"/>
        </w:rPr>
        <w:t xml:space="preserve"> </w:t>
      </w:r>
      <w:r>
        <w:rPr>
          <w:spacing w:val="12"/>
        </w:rPr>
        <w:t>有限责任公司拟通过市场融资资金9000万元，2024年拟</w:t>
      </w:r>
      <w:r>
        <w:rPr>
          <w:spacing w:val="11"/>
        </w:rPr>
        <w:t>融资到位6000</w:t>
      </w:r>
      <w:r>
        <w:t xml:space="preserve"> </w:t>
      </w:r>
      <w:r>
        <w:rPr>
          <w:spacing w:val="11"/>
        </w:rPr>
        <w:t>万元，2025年拟融资到位3000万元，融资期限30年，融资利率按5%计</w:t>
      </w:r>
      <w:r>
        <w:rPr>
          <w:spacing w:val="12"/>
        </w:rPr>
        <w:t xml:space="preserve"> </w:t>
      </w:r>
      <w:r>
        <w:rPr>
          <w:spacing w:val="-4"/>
        </w:rPr>
        <w:t>算，还款方式等额本息。专项债资金和市场化融资资金只用于项</w:t>
      </w:r>
      <w:r>
        <w:rPr>
          <w:spacing w:val="-5"/>
        </w:rPr>
        <w:t>目近期建</w:t>
      </w:r>
      <w:r>
        <w:t xml:space="preserve"> </w:t>
      </w:r>
      <w:r>
        <w:rPr>
          <w:spacing w:val="-9"/>
        </w:rPr>
        <w:t>设。</w:t>
      </w:r>
    </w:p>
    <w:p w14:paraId="4A8D3637">
      <w:pPr>
        <w:pStyle w:val="2"/>
        <w:spacing w:before="152" w:line="222" w:lineRule="auto"/>
        <w:ind w:left="634"/>
      </w:pPr>
      <w:r>
        <w:t>远期投资约5489万元，全部为项目业主自筹资金。</w:t>
      </w:r>
    </w:p>
    <w:p w14:paraId="31DEF908">
      <w:pPr>
        <w:pStyle w:val="2"/>
        <w:spacing w:before="189" w:line="219" w:lineRule="auto"/>
        <w:ind w:left="634"/>
      </w:pPr>
      <w:r>
        <w:rPr>
          <w:spacing w:val="-10"/>
        </w:rPr>
        <w:t>本项目没有存量债务。</w:t>
      </w:r>
    </w:p>
    <w:p w14:paraId="02274233">
      <w:pPr>
        <w:pStyle w:val="2"/>
        <w:spacing w:before="223" w:line="222" w:lineRule="auto"/>
        <w:ind w:left="634"/>
        <w:rPr>
          <w:sz w:val="30"/>
          <w:szCs w:val="30"/>
        </w:rPr>
      </w:pPr>
      <w:r>
        <w:rPr>
          <w:rFonts w:ascii="Times New Roman" w:hAnsi="Times New Roman" w:eastAsia="Times New Roman" w:cs="Times New Roman"/>
          <w:spacing w:val="-9"/>
          <w:sz w:val="30"/>
          <w:szCs w:val="30"/>
        </w:rPr>
        <w:t>2.</w:t>
      </w:r>
      <w:r>
        <w:rPr>
          <w:spacing w:val="-9"/>
          <w:sz w:val="30"/>
          <w:szCs w:val="30"/>
        </w:rPr>
        <w:t>资金使用计划</w:t>
      </w:r>
    </w:p>
    <w:p w14:paraId="0548A68F">
      <w:pPr>
        <w:spacing w:before="250" w:line="201" w:lineRule="auto"/>
        <w:ind w:left="3034"/>
        <w:rPr>
          <w:rFonts w:ascii="宋体" w:hAnsi="宋体" w:eastAsia="宋体" w:cs="宋体"/>
          <w:sz w:val="27"/>
          <w:szCs w:val="27"/>
        </w:rPr>
      </w:pPr>
      <w:r>
        <w:rPr>
          <w:rFonts w:ascii="宋体" w:hAnsi="宋体" w:eastAsia="宋体" w:cs="宋体"/>
          <w:spacing w:val="4"/>
          <w:sz w:val="27"/>
          <w:szCs w:val="27"/>
        </w:rPr>
        <w:t>资金使用计划表(单位：万元)</w:t>
      </w:r>
    </w:p>
    <w:tbl>
      <w:tblPr>
        <w:tblStyle w:val="5"/>
        <w:tblW w:w="900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14"/>
        <w:gridCol w:w="2277"/>
        <w:gridCol w:w="1488"/>
        <w:gridCol w:w="1458"/>
        <w:gridCol w:w="1438"/>
        <w:gridCol w:w="1434"/>
      </w:tblGrid>
      <w:tr w14:paraId="219476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4" w:hRule="atLeast"/>
        </w:trPr>
        <w:tc>
          <w:tcPr>
            <w:tcW w:w="914" w:type="dxa"/>
            <w:vAlign w:val="top"/>
          </w:tcPr>
          <w:p w14:paraId="6CBF2CEE">
            <w:pPr>
              <w:pStyle w:val="6"/>
              <w:spacing w:before="121" w:line="221" w:lineRule="auto"/>
              <w:ind w:left="247"/>
            </w:pPr>
            <w:r>
              <w:rPr>
                <w:b/>
                <w:bCs/>
                <w:spacing w:val="-4"/>
              </w:rPr>
              <w:t>序号</w:t>
            </w:r>
          </w:p>
        </w:tc>
        <w:tc>
          <w:tcPr>
            <w:tcW w:w="2277" w:type="dxa"/>
            <w:vAlign w:val="top"/>
          </w:tcPr>
          <w:p w14:paraId="65B946BF">
            <w:pPr>
              <w:pStyle w:val="6"/>
              <w:spacing w:before="121" w:line="220" w:lineRule="auto"/>
              <w:ind w:left="933"/>
            </w:pPr>
            <w:r>
              <w:rPr>
                <w:b/>
                <w:bCs/>
                <w:spacing w:val="14"/>
              </w:rPr>
              <w:t>项目</w:t>
            </w:r>
          </w:p>
        </w:tc>
        <w:tc>
          <w:tcPr>
            <w:tcW w:w="1488" w:type="dxa"/>
            <w:vAlign w:val="top"/>
          </w:tcPr>
          <w:p w14:paraId="325372A2">
            <w:pPr>
              <w:pStyle w:val="6"/>
              <w:spacing w:before="121" w:line="221" w:lineRule="auto"/>
              <w:ind w:left="536"/>
            </w:pPr>
            <w:r>
              <w:rPr>
                <w:b/>
                <w:bCs/>
                <w:spacing w:val="-5"/>
              </w:rPr>
              <w:t>合计</w:t>
            </w:r>
          </w:p>
        </w:tc>
        <w:tc>
          <w:tcPr>
            <w:tcW w:w="1458" w:type="dxa"/>
            <w:vAlign w:val="top"/>
          </w:tcPr>
          <w:p w14:paraId="18135BED">
            <w:pPr>
              <w:pStyle w:val="6"/>
              <w:spacing w:before="120" w:line="219" w:lineRule="auto"/>
              <w:ind w:left="428"/>
            </w:pPr>
            <w:r>
              <w:rPr>
                <w:b/>
                <w:bCs/>
                <w:spacing w:val="-4"/>
              </w:rPr>
              <w:t>2024年</w:t>
            </w:r>
          </w:p>
        </w:tc>
        <w:tc>
          <w:tcPr>
            <w:tcW w:w="1438" w:type="dxa"/>
            <w:vAlign w:val="top"/>
          </w:tcPr>
          <w:p w14:paraId="5110301E">
            <w:pPr>
              <w:pStyle w:val="6"/>
              <w:spacing w:before="120" w:line="219" w:lineRule="auto"/>
              <w:ind w:left="420"/>
            </w:pPr>
            <w:r>
              <w:rPr>
                <w:b/>
                <w:bCs/>
                <w:spacing w:val="-4"/>
              </w:rPr>
              <w:t>2025年</w:t>
            </w:r>
          </w:p>
        </w:tc>
        <w:tc>
          <w:tcPr>
            <w:tcW w:w="1434" w:type="dxa"/>
            <w:vAlign w:val="top"/>
          </w:tcPr>
          <w:p w14:paraId="495FCE0A">
            <w:pPr>
              <w:pStyle w:val="6"/>
              <w:spacing w:before="121" w:line="221" w:lineRule="auto"/>
              <w:ind w:left="512"/>
            </w:pPr>
            <w:r>
              <w:rPr>
                <w:b/>
                <w:bCs/>
                <w:spacing w:val="16"/>
              </w:rPr>
              <w:t>占比</w:t>
            </w:r>
          </w:p>
        </w:tc>
      </w:tr>
      <w:tr w14:paraId="5BE665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9" w:hRule="atLeast"/>
        </w:trPr>
        <w:tc>
          <w:tcPr>
            <w:tcW w:w="914" w:type="dxa"/>
            <w:vAlign w:val="top"/>
          </w:tcPr>
          <w:p w14:paraId="0085130B">
            <w:pPr>
              <w:pStyle w:val="6"/>
              <w:spacing w:before="284" w:line="124" w:lineRule="exact"/>
              <w:ind w:left="344"/>
            </w:pPr>
            <w:r>
              <w:rPr>
                <w:position w:val="-5"/>
              </w:rPr>
              <w:t>一</w:t>
            </w:r>
          </w:p>
        </w:tc>
        <w:tc>
          <w:tcPr>
            <w:tcW w:w="2277" w:type="dxa"/>
            <w:vAlign w:val="top"/>
          </w:tcPr>
          <w:p w14:paraId="7A1164BE">
            <w:pPr>
              <w:pStyle w:val="6"/>
              <w:spacing w:before="107" w:line="220" w:lineRule="auto"/>
              <w:ind w:left="833"/>
            </w:pPr>
            <w:r>
              <w:rPr>
                <w:b/>
                <w:bCs/>
              </w:rPr>
              <w:t>总投资</w:t>
            </w:r>
          </w:p>
        </w:tc>
        <w:tc>
          <w:tcPr>
            <w:tcW w:w="1488" w:type="dxa"/>
            <w:vAlign w:val="top"/>
          </w:tcPr>
          <w:p w14:paraId="2422F1BB">
            <w:pPr>
              <w:pStyle w:val="6"/>
              <w:spacing w:before="103" w:line="216" w:lineRule="auto"/>
              <w:ind w:left="286"/>
            </w:pPr>
            <w:r>
              <w:rPr>
                <w:b/>
                <w:bCs/>
                <w:spacing w:val="-4"/>
              </w:rPr>
              <w:t>34,890.00</w:t>
            </w:r>
          </w:p>
        </w:tc>
        <w:tc>
          <w:tcPr>
            <w:tcW w:w="1458" w:type="dxa"/>
            <w:vAlign w:val="top"/>
          </w:tcPr>
          <w:p w14:paraId="6089207C">
            <w:pPr>
              <w:pStyle w:val="6"/>
              <w:spacing w:before="103" w:line="216" w:lineRule="auto"/>
              <w:ind w:left="278"/>
            </w:pPr>
            <w:r>
              <w:rPr>
                <w:b/>
                <w:bCs/>
                <w:spacing w:val="-5"/>
              </w:rPr>
              <w:t>17,000.00</w:t>
            </w:r>
          </w:p>
        </w:tc>
        <w:tc>
          <w:tcPr>
            <w:tcW w:w="1438" w:type="dxa"/>
            <w:vAlign w:val="top"/>
          </w:tcPr>
          <w:p w14:paraId="77CF9B13">
            <w:pPr>
              <w:pStyle w:val="6"/>
              <w:spacing w:before="103" w:line="216" w:lineRule="auto"/>
              <w:ind w:left="270"/>
            </w:pPr>
            <w:r>
              <w:rPr>
                <w:b/>
                <w:bCs/>
                <w:spacing w:val="-5"/>
              </w:rPr>
              <w:t>17,890.00</w:t>
            </w:r>
          </w:p>
        </w:tc>
        <w:tc>
          <w:tcPr>
            <w:tcW w:w="1434" w:type="dxa"/>
            <w:vAlign w:val="top"/>
          </w:tcPr>
          <w:p w14:paraId="6E77A487">
            <w:pPr>
              <w:pStyle w:val="6"/>
              <w:spacing w:before="127" w:line="239" w:lineRule="auto"/>
              <w:ind w:left="362"/>
            </w:pPr>
            <w:r>
              <w:rPr>
                <w:b/>
                <w:bCs/>
                <w:spacing w:val="-5"/>
              </w:rPr>
              <w:t>100.00%</w:t>
            </w:r>
          </w:p>
        </w:tc>
      </w:tr>
      <w:tr w14:paraId="54C8F8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trPr>
        <w:tc>
          <w:tcPr>
            <w:tcW w:w="914" w:type="dxa"/>
            <w:vAlign w:val="top"/>
          </w:tcPr>
          <w:p w14:paraId="1669FACC">
            <w:pPr>
              <w:pStyle w:val="6"/>
              <w:spacing w:before="133" w:line="222" w:lineRule="auto"/>
              <w:ind w:left="244"/>
            </w:pPr>
            <w:r>
              <w:rPr>
                <w:spacing w:val="-19"/>
              </w:rPr>
              <w:t>(</w:t>
            </w:r>
            <w:r>
              <w:rPr>
                <w:spacing w:val="-44"/>
              </w:rPr>
              <w:t xml:space="preserve"> </w:t>
            </w:r>
            <w:r>
              <w:rPr>
                <w:spacing w:val="-19"/>
              </w:rPr>
              <w:t>一</w:t>
            </w:r>
            <w:r>
              <w:rPr>
                <w:spacing w:val="-48"/>
              </w:rPr>
              <w:t xml:space="preserve"> </w:t>
            </w:r>
            <w:r>
              <w:rPr>
                <w:spacing w:val="-19"/>
              </w:rPr>
              <w:t>)</w:t>
            </w:r>
          </w:p>
        </w:tc>
        <w:tc>
          <w:tcPr>
            <w:tcW w:w="2277" w:type="dxa"/>
            <w:vAlign w:val="top"/>
          </w:tcPr>
          <w:p w14:paraId="36E8D63E">
            <w:pPr>
              <w:pStyle w:val="6"/>
              <w:spacing w:before="127" w:line="220" w:lineRule="auto"/>
              <w:ind w:left="433"/>
            </w:pPr>
            <w:r>
              <w:rPr>
                <w:b/>
                <w:bCs/>
                <w:spacing w:val="-3"/>
              </w:rPr>
              <w:t>近期项目总投资</w:t>
            </w:r>
          </w:p>
        </w:tc>
        <w:tc>
          <w:tcPr>
            <w:tcW w:w="1488" w:type="dxa"/>
            <w:vAlign w:val="top"/>
          </w:tcPr>
          <w:p w14:paraId="502F7641">
            <w:pPr>
              <w:pStyle w:val="6"/>
              <w:spacing w:before="124" w:line="216" w:lineRule="auto"/>
              <w:ind w:left="286"/>
            </w:pPr>
            <w:r>
              <w:rPr>
                <w:b/>
                <w:bCs/>
                <w:spacing w:val="-4"/>
              </w:rPr>
              <w:t>29,401.00</w:t>
            </w:r>
          </w:p>
        </w:tc>
        <w:tc>
          <w:tcPr>
            <w:tcW w:w="1458" w:type="dxa"/>
            <w:vAlign w:val="top"/>
          </w:tcPr>
          <w:p w14:paraId="04CFB0CE">
            <w:pPr>
              <w:pStyle w:val="6"/>
              <w:spacing w:before="124" w:line="216" w:lineRule="auto"/>
              <w:ind w:left="278"/>
            </w:pPr>
            <w:r>
              <w:rPr>
                <w:b/>
                <w:bCs/>
                <w:spacing w:val="-5"/>
              </w:rPr>
              <w:t>17,000.00</w:t>
            </w:r>
          </w:p>
        </w:tc>
        <w:tc>
          <w:tcPr>
            <w:tcW w:w="1438" w:type="dxa"/>
            <w:vAlign w:val="top"/>
          </w:tcPr>
          <w:p w14:paraId="14F14201">
            <w:pPr>
              <w:pStyle w:val="6"/>
              <w:spacing w:before="124" w:line="216" w:lineRule="auto"/>
              <w:ind w:left="270"/>
            </w:pPr>
            <w:r>
              <w:rPr>
                <w:b/>
                <w:bCs/>
                <w:spacing w:val="-5"/>
              </w:rPr>
              <w:t>12,401.00</w:t>
            </w:r>
          </w:p>
        </w:tc>
        <w:tc>
          <w:tcPr>
            <w:tcW w:w="1434" w:type="dxa"/>
            <w:vAlign w:val="top"/>
          </w:tcPr>
          <w:p w14:paraId="4ABDB0BE">
            <w:pPr>
              <w:pStyle w:val="6"/>
              <w:spacing w:before="218" w:line="203" w:lineRule="auto"/>
              <w:ind w:left="412"/>
            </w:pPr>
            <w:r>
              <w:rPr>
                <w:b/>
                <w:bCs/>
                <w:spacing w:val="-3"/>
              </w:rPr>
              <w:t>84.27%</w:t>
            </w:r>
          </w:p>
        </w:tc>
      </w:tr>
      <w:tr w14:paraId="033A06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9" w:hRule="atLeast"/>
        </w:trPr>
        <w:tc>
          <w:tcPr>
            <w:tcW w:w="914" w:type="dxa"/>
            <w:vAlign w:val="top"/>
          </w:tcPr>
          <w:p w14:paraId="5083127A">
            <w:pPr>
              <w:pStyle w:val="6"/>
              <w:spacing w:before="192" w:line="200" w:lineRule="auto"/>
              <w:ind w:left="394"/>
            </w:pPr>
            <w:r>
              <w:t>1</w:t>
            </w:r>
          </w:p>
        </w:tc>
        <w:tc>
          <w:tcPr>
            <w:tcW w:w="2277" w:type="dxa"/>
            <w:vAlign w:val="top"/>
          </w:tcPr>
          <w:p w14:paraId="7A683337">
            <w:pPr>
              <w:pStyle w:val="6"/>
              <w:spacing w:before="112" w:line="220" w:lineRule="auto"/>
              <w:ind w:left="730"/>
            </w:pPr>
            <w:r>
              <w:rPr>
                <w:spacing w:val="3"/>
              </w:rPr>
              <w:t>建设投资</w:t>
            </w:r>
          </w:p>
        </w:tc>
        <w:tc>
          <w:tcPr>
            <w:tcW w:w="1488" w:type="dxa"/>
            <w:vAlign w:val="top"/>
          </w:tcPr>
          <w:p w14:paraId="0A4377FE">
            <w:pPr>
              <w:pStyle w:val="6"/>
              <w:spacing w:before="159" w:line="216" w:lineRule="auto"/>
              <w:ind w:left="283"/>
            </w:pPr>
            <w:r>
              <w:rPr>
                <w:spacing w:val="-2"/>
              </w:rPr>
              <w:t>28,024.00</w:t>
            </w:r>
          </w:p>
        </w:tc>
        <w:tc>
          <w:tcPr>
            <w:tcW w:w="1458" w:type="dxa"/>
            <w:vAlign w:val="top"/>
          </w:tcPr>
          <w:p w14:paraId="1947D6C5">
            <w:pPr>
              <w:pStyle w:val="6"/>
              <w:spacing w:before="169" w:line="216" w:lineRule="auto"/>
              <w:ind w:left="275"/>
            </w:pPr>
            <w:r>
              <w:rPr>
                <w:spacing w:val="-3"/>
              </w:rPr>
              <w:t>16,460.00</w:t>
            </w:r>
          </w:p>
        </w:tc>
        <w:tc>
          <w:tcPr>
            <w:tcW w:w="1438" w:type="dxa"/>
            <w:vAlign w:val="top"/>
          </w:tcPr>
          <w:p w14:paraId="6B2B8632">
            <w:pPr>
              <w:pStyle w:val="6"/>
              <w:spacing w:before="159" w:line="216" w:lineRule="auto"/>
              <w:ind w:left="267"/>
            </w:pPr>
            <w:r>
              <w:rPr>
                <w:spacing w:val="-3"/>
              </w:rPr>
              <w:t>11,564.00</w:t>
            </w:r>
          </w:p>
        </w:tc>
        <w:tc>
          <w:tcPr>
            <w:tcW w:w="1434" w:type="dxa"/>
            <w:vAlign w:val="top"/>
          </w:tcPr>
          <w:p w14:paraId="487D27DB">
            <w:pPr>
              <w:pStyle w:val="6"/>
              <w:spacing w:before="192" w:line="200" w:lineRule="auto"/>
              <w:ind w:left="409"/>
            </w:pPr>
            <w:r>
              <w:rPr>
                <w:spacing w:val="-1"/>
              </w:rPr>
              <w:t>95.32%</w:t>
            </w:r>
          </w:p>
        </w:tc>
      </w:tr>
      <w:tr w14:paraId="178E2D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8" w:hRule="atLeast"/>
        </w:trPr>
        <w:tc>
          <w:tcPr>
            <w:tcW w:w="914" w:type="dxa"/>
            <w:vAlign w:val="top"/>
          </w:tcPr>
          <w:p w14:paraId="6493E537">
            <w:pPr>
              <w:pStyle w:val="6"/>
              <w:spacing w:before="192" w:line="208" w:lineRule="auto"/>
              <w:ind w:left="394"/>
            </w:pPr>
            <w:r>
              <w:t>2</w:t>
            </w:r>
          </w:p>
        </w:tc>
        <w:tc>
          <w:tcPr>
            <w:tcW w:w="2277" w:type="dxa"/>
            <w:vAlign w:val="top"/>
          </w:tcPr>
          <w:p w14:paraId="45025B8B">
            <w:pPr>
              <w:pStyle w:val="6"/>
              <w:spacing w:before="123" w:line="220" w:lineRule="auto"/>
              <w:ind w:left="630"/>
            </w:pPr>
            <w:r>
              <w:rPr>
                <w:spacing w:val="2"/>
              </w:rPr>
              <w:t>建设期利息</w:t>
            </w:r>
          </w:p>
        </w:tc>
        <w:tc>
          <w:tcPr>
            <w:tcW w:w="1488" w:type="dxa"/>
            <w:vAlign w:val="top"/>
          </w:tcPr>
          <w:p w14:paraId="7C34D6A6">
            <w:pPr>
              <w:pStyle w:val="6"/>
              <w:spacing w:before="170" w:line="216" w:lineRule="auto"/>
              <w:ind w:left="333"/>
            </w:pPr>
            <w:r>
              <w:rPr>
                <w:spacing w:val="-3"/>
              </w:rPr>
              <w:t>1,358.00</w:t>
            </w:r>
          </w:p>
        </w:tc>
        <w:tc>
          <w:tcPr>
            <w:tcW w:w="1458" w:type="dxa"/>
            <w:vAlign w:val="top"/>
          </w:tcPr>
          <w:p w14:paraId="277F0970">
            <w:pPr>
              <w:pStyle w:val="6"/>
              <w:spacing w:before="232" w:line="171" w:lineRule="auto"/>
              <w:ind w:left="425"/>
            </w:pPr>
            <w:r>
              <w:rPr>
                <w:spacing w:val="-2"/>
              </w:rPr>
              <w:t>528.00</w:t>
            </w:r>
          </w:p>
        </w:tc>
        <w:tc>
          <w:tcPr>
            <w:tcW w:w="1438" w:type="dxa"/>
            <w:vAlign w:val="top"/>
          </w:tcPr>
          <w:p w14:paraId="262B8EF9">
            <w:pPr>
              <w:pStyle w:val="6"/>
              <w:spacing w:before="222" w:line="180" w:lineRule="auto"/>
              <w:ind w:left="417"/>
            </w:pPr>
            <w:r>
              <w:rPr>
                <w:spacing w:val="-2"/>
              </w:rPr>
              <w:t>830.00</w:t>
            </w:r>
          </w:p>
        </w:tc>
        <w:tc>
          <w:tcPr>
            <w:tcW w:w="1434" w:type="dxa"/>
            <w:vAlign w:val="top"/>
          </w:tcPr>
          <w:p w14:paraId="6D244AF4">
            <w:pPr>
              <w:pStyle w:val="6"/>
              <w:spacing w:before="232" w:line="171" w:lineRule="auto"/>
              <w:ind w:left="459"/>
            </w:pPr>
            <w:r>
              <w:rPr>
                <w:spacing w:val="-1"/>
              </w:rPr>
              <w:t>4.62%</w:t>
            </w:r>
          </w:p>
        </w:tc>
      </w:tr>
      <w:tr w14:paraId="044CB0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9" w:hRule="atLeast"/>
        </w:trPr>
        <w:tc>
          <w:tcPr>
            <w:tcW w:w="914" w:type="dxa"/>
            <w:vAlign w:val="top"/>
          </w:tcPr>
          <w:p w14:paraId="17CAB92A">
            <w:pPr>
              <w:pStyle w:val="6"/>
              <w:spacing w:before="215" w:line="197" w:lineRule="auto"/>
              <w:ind w:left="294"/>
            </w:pPr>
            <w:r>
              <w:rPr>
                <w:spacing w:val="-3"/>
              </w:rPr>
              <w:t>2.1</w:t>
            </w:r>
          </w:p>
        </w:tc>
        <w:tc>
          <w:tcPr>
            <w:tcW w:w="2277" w:type="dxa"/>
            <w:vAlign w:val="top"/>
          </w:tcPr>
          <w:p w14:paraId="3109423F">
            <w:pPr>
              <w:pStyle w:val="6"/>
              <w:spacing w:before="125" w:line="219" w:lineRule="auto"/>
              <w:ind w:left="330"/>
            </w:pPr>
            <w:r>
              <w:rPr>
                <w:spacing w:val="1"/>
              </w:rPr>
              <w:t>专项债建设期利息</w:t>
            </w:r>
          </w:p>
        </w:tc>
        <w:tc>
          <w:tcPr>
            <w:tcW w:w="1488" w:type="dxa"/>
            <w:vAlign w:val="top"/>
          </w:tcPr>
          <w:p w14:paraId="56DAC012">
            <w:pPr>
              <w:pStyle w:val="6"/>
              <w:spacing w:before="225" w:line="188" w:lineRule="auto"/>
              <w:ind w:left="433"/>
            </w:pPr>
            <w:r>
              <w:rPr>
                <w:spacing w:val="-2"/>
              </w:rPr>
              <w:t>608.00</w:t>
            </w:r>
          </w:p>
        </w:tc>
        <w:tc>
          <w:tcPr>
            <w:tcW w:w="1458" w:type="dxa"/>
            <w:vAlign w:val="top"/>
          </w:tcPr>
          <w:p w14:paraId="630B6165">
            <w:pPr>
              <w:pStyle w:val="6"/>
              <w:spacing w:before="235" w:line="179" w:lineRule="auto"/>
              <w:ind w:left="425"/>
            </w:pPr>
            <w:r>
              <w:rPr>
                <w:spacing w:val="-2"/>
              </w:rPr>
              <w:t>228.00</w:t>
            </w:r>
          </w:p>
        </w:tc>
        <w:tc>
          <w:tcPr>
            <w:tcW w:w="1438" w:type="dxa"/>
            <w:vAlign w:val="top"/>
          </w:tcPr>
          <w:p w14:paraId="09FE7860">
            <w:pPr>
              <w:pStyle w:val="6"/>
              <w:spacing w:before="204" w:line="207" w:lineRule="auto"/>
              <w:ind w:left="417"/>
            </w:pPr>
            <w:r>
              <w:rPr>
                <w:spacing w:val="-2"/>
              </w:rPr>
              <w:t>380.00</w:t>
            </w:r>
          </w:p>
        </w:tc>
        <w:tc>
          <w:tcPr>
            <w:tcW w:w="1434" w:type="dxa"/>
            <w:vAlign w:val="top"/>
          </w:tcPr>
          <w:p w14:paraId="6D6DF420">
            <w:pPr>
              <w:pStyle w:val="6"/>
              <w:spacing w:before="215" w:line="197" w:lineRule="auto"/>
              <w:ind w:left="459"/>
            </w:pPr>
            <w:r>
              <w:rPr>
                <w:spacing w:val="-2"/>
              </w:rPr>
              <w:t>2.07%</w:t>
            </w:r>
          </w:p>
        </w:tc>
      </w:tr>
      <w:tr w14:paraId="5F5E44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9" w:hRule="atLeast"/>
        </w:trPr>
        <w:tc>
          <w:tcPr>
            <w:tcW w:w="914" w:type="dxa"/>
            <w:vAlign w:val="top"/>
          </w:tcPr>
          <w:p w14:paraId="5B3988F3">
            <w:pPr>
              <w:pStyle w:val="6"/>
              <w:spacing w:before="216" w:line="187" w:lineRule="auto"/>
              <w:ind w:left="294"/>
            </w:pPr>
            <w:r>
              <w:rPr>
                <w:spacing w:val="-3"/>
              </w:rPr>
              <w:t>2.2</w:t>
            </w:r>
          </w:p>
        </w:tc>
        <w:tc>
          <w:tcPr>
            <w:tcW w:w="2277" w:type="dxa"/>
            <w:vAlign w:val="top"/>
          </w:tcPr>
          <w:p w14:paraId="620B6B14">
            <w:pPr>
              <w:pStyle w:val="6"/>
              <w:spacing w:before="126" w:line="219" w:lineRule="auto"/>
              <w:ind w:left="230"/>
            </w:pPr>
            <w:r>
              <w:rPr>
                <w:spacing w:val="1"/>
              </w:rPr>
              <w:t>市场化融资建设利息</w:t>
            </w:r>
          </w:p>
        </w:tc>
        <w:tc>
          <w:tcPr>
            <w:tcW w:w="1488" w:type="dxa"/>
            <w:vAlign w:val="top"/>
          </w:tcPr>
          <w:p w14:paraId="266D586C">
            <w:pPr>
              <w:pStyle w:val="6"/>
              <w:spacing w:before="226" w:line="178" w:lineRule="auto"/>
              <w:ind w:left="433"/>
            </w:pPr>
            <w:r>
              <w:rPr>
                <w:spacing w:val="-2"/>
              </w:rPr>
              <w:t>750.00</w:t>
            </w:r>
          </w:p>
        </w:tc>
        <w:tc>
          <w:tcPr>
            <w:tcW w:w="1458" w:type="dxa"/>
            <w:vAlign w:val="top"/>
          </w:tcPr>
          <w:p w14:paraId="50EE65C5">
            <w:pPr>
              <w:pStyle w:val="6"/>
              <w:spacing w:before="235" w:line="169" w:lineRule="auto"/>
              <w:ind w:left="425"/>
            </w:pPr>
            <w:r>
              <w:rPr>
                <w:spacing w:val="-2"/>
              </w:rPr>
              <w:t>300.00</w:t>
            </w:r>
          </w:p>
        </w:tc>
        <w:tc>
          <w:tcPr>
            <w:tcW w:w="1438" w:type="dxa"/>
            <w:vAlign w:val="top"/>
          </w:tcPr>
          <w:p w14:paraId="74539F36">
            <w:pPr>
              <w:pStyle w:val="6"/>
              <w:spacing w:before="216" w:line="187" w:lineRule="auto"/>
              <w:ind w:left="417"/>
            </w:pPr>
            <w:r>
              <w:rPr>
                <w:spacing w:val="-1"/>
              </w:rPr>
              <w:t>450.00</w:t>
            </w:r>
          </w:p>
        </w:tc>
        <w:tc>
          <w:tcPr>
            <w:tcW w:w="1434" w:type="dxa"/>
            <w:vAlign w:val="top"/>
          </w:tcPr>
          <w:p w14:paraId="6536BD16">
            <w:pPr>
              <w:pStyle w:val="6"/>
              <w:spacing w:before="216" w:line="187" w:lineRule="auto"/>
              <w:ind w:left="459"/>
            </w:pPr>
            <w:r>
              <w:rPr>
                <w:spacing w:val="-2"/>
              </w:rPr>
              <w:t>2.55%</w:t>
            </w:r>
          </w:p>
        </w:tc>
      </w:tr>
      <w:tr w14:paraId="4E0F56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4" w:hRule="atLeast"/>
        </w:trPr>
        <w:tc>
          <w:tcPr>
            <w:tcW w:w="914" w:type="dxa"/>
            <w:vAlign w:val="top"/>
          </w:tcPr>
          <w:p w14:paraId="7DE5A1A6">
            <w:pPr>
              <w:pStyle w:val="6"/>
              <w:spacing w:before="197" w:line="209" w:lineRule="auto"/>
              <w:ind w:left="394"/>
            </w:pPr>
            <w:r>
              <w:t>3</w:t>
            </w:r>
          </w:p>
        </w:tc>
        <w:tc>
          <w:tcPr>
            <w:tcW w:w="2277" w:type="dxa"/>
            <w:vAlign w:val="top"/>
          </w:tcPr>
          <w:p w14:paraId="269CAB72">
            <w:pPr>
              <w:pStyle w:val="6"/>
              <w:spacing w:before="127" w:line="220" w:lineRule="auto"/>
              <w:ind w:left="730"/>
            </w:pPr>
            <w:r>
              <w:rPr>
                <w:spacing w:val="6"/>
              </w:rPr>
              <w:t>发行费用</w:t>
            </w:r>
          </w:p>
        </w:tc>
        <w:tc>
          <w:tcPr>
            <w:tcW w:w="1488" w:type="dxa"/>
            <w:vAlign w:val="top"/>
          </w:tcPr>
          <w:p w14:paraId="464EB66E">
            <w:pPr>
              <w:pStyle w:val="6"/>
              <w:spacing w:before="217" w:line="191" w:lineRule="auto"/>
              <w:ind w:left="483"/>
            </w:pPr>
            <w:r>
              <w:rPr>
                <w:spacing w:val="-4"/>
              </w:rPr>
              <w:t>19.00</w:t>
            </w:r>
          </w:p>
        </w:tc>
        <w:tc>
          <w:tcPr>
            <w:tcW w:w="1458" w:type="dxa"/>
            <w:vAlign w:val="top"/>
          </w:tcPr>
          <w:p w14:paraId="5E452A60">
            <w:pPr>
              <w:pStyle w:val="6"/>
              <w:spacing w:before="217" w:line="191" w:lineRule="auto"/>
              <w:ind w:left="475"/>
            </w:pPr>
            <w:r>
              <w:rPr>
                <w:spacing w:val="-4"/>
              </w:rPr>
              <w:t>12.00</w:t>
            </w:r>
          </w:p>
        </w:tc>
        <w:tc>
          <w:tcPr>
            <w:tcW w:w="1438" w:type="dxa"/>
            <w:vAlign w:val="top"/>
          </w:tcPr>
          <w:p w14:paraId="3E181015">
            <w:pPr>
              <w:pStyle w:val="6"/>
              <w:spacing w:before="217" w:line="191" w:lineRule="auto"/>
              <w:ind w:left="517"/>
            </w:pPr>
            <w:r>
              <w:rPr>
                <w:spacing w:val="-3"/>
              </w:rPr>
              <w:t>7.00</w:t>
            </w:r>
          </w:p>
        </w:tc>
        <w:tc>
          <w:tcPr>
            <w:tcW w:w="1434" w:type="dxa"/>
            <w:vAlign w:val="top"/>
          </w:tcPr>
          <w:p w14:paraId="478DB4DE">
            <w:pPr>
              <w:pStyle w:val="6"/>
              <w:spacing w:before="186" w:line="219" w:lineRule="auto"/>
              <w:ind w:left="459"/>
            </w:pPr>
            <w:r>
              <w:rPr>
                <w:spacing w:val="-2"/>
              </w:rPr>
              <w:t>0.06%</w:t>
            </w:r>
          </w:p>
        </w:tc>
      </w:tr>
    </w:tbl>
    <w:p w14:paraId="50C7A915">
      <w:pPr>
        <w:rPr>
          <w:rFonts w:ascii="Arial"/>
          <w:sz w:val="21"/>
        </w:rPr>
      </w:pPr>
    </w:p>
    <w:p w14:paraId="297F237D">
      <w:pPr>
        <w:rPr>
          <w:rFonts w:ascii="Arial" w:hAnsi="Arial" w:eastAsia="Arial" w:cs="Arial"/>
          <w:sz w:val="21"/>
          <w:szCs w:val="21"/>
        </w:rPr>
        <w:sectPr>
          <w:footerReference r:id="rId8" w:type="default"/>
          <w:pgSz w:w="11900" w:h="16830"/>
          <w:pgMar w:top="1430" w:right="1244" w:bottom="1566" w:left="1635" w:header="0" w:footer="1252" w:gutter="0"/>
          <w:cols w:space="720" w:num="1"/>
        </w:sectPr>
      </w:pPr>
    </w:p>
    <w:p w14:paraId="710D3AF2">
      <w:pPr>
        <w:spacing w:before="83"/>
      </w:pPr>
    </w:p>
    <w:tbl>
      <w:tblPr>
        <w:tblStyle w:val="5"/>
        <w:tblW w:w="904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34"/>
        <w:gridCol w:w="2268"/>
        <w:gridCol w:w="1518"/>
        <w:gridCol w:w="1438"/>
        <w:gridCol w:w="1429"/>
        <w:gridCol w:w="1453"/>
      </w:tblGrid>
      <w:tr w14:paraId="6AABE4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934" w:type="dxa"/>
            <w:vAlign w:val="top"/>
          </w:tcPr>
          <w:p w14:paraId="6863BA5A">
            <w:pPr>
              <w:pStyle w:val="6"/>
              <w:spacing w:before="144" w:line="239" w:lineRule="auto"/>
              <w:ind w:left="295"/>
              <w:rPr>
                <w:sz w:val="21"/>
                <w:szCs w:val="21"/>
              </w:rPr>
            </w:pPr>
            <w:r>
              <w:rPr>
                <w:spacing w:val="-3"/>
                <w:sz w:val="21"/>
                <w:szCs w:val="21"/>
              </w:rPr>
              <w:t>3.1</w:t>
            </w:r>
          </w:p>
        </w:tc>
        <w:tc>
          <w:tcPr>
            <w:tcW w:w="2268" w:type="dxa"/>
            <w:vAlign w:val="top"/>
          </w:tcPr>
          <w:p w14:paraId="02041037">
            <w:pPr>
              <w:pStyle w:val="6"/>
              <w:spacing w:before="123" w:line="219" w:lineRule="auto"/>
              <w:ind w:left="391"/>
              <w:rPr>
                <w:sz w:val="21"/>
                <w:szCs w:val="21"/>
              </w:rPr>
            </w:pPr>
            <w:r>
              <w:rPr>
                <w:spacing w:val="3"/>
                <w:sz w:val="21"/>
                <w:szCs w:val="21"/>
              </w:rPr>
              <w:t>专项债发行费用</w:t>
            </w:r>
          </w:p>
        </w:tc>
        <w:tc>
          <w:tcPr>
            <w:tcW w:w="1518" w:type="dxa"/>
            <w:vAlign w:val="top"/>
          </w:tcPr>
          <w:p w14:paraId="453198E5">
            <w:pPr>
              <w:pStyle w:val="6"/>
              <w:spacing w:before="144" w:line="239" w:lineRule="auto"/>
              <w:ind w:left="483"/>
              <w:rPr>
                <w:sz w:val="21"/>
                <w:szCs w:val="21"/>
              </w:rPr>
            </w:pPr>
            <w:r>
              <w:rPr>
                <w:spacing w:val="-4"/>
                <w:sz w:val="21"/>
                <w:szCs w:val="21"/>
              </w:rPr>
              <w:t>10.00</w:t>
            </w:r>
          </w:p>
        </w:tc>
        <w:tc>
          <w:tcPr>
            <w:tcW w:w="1438" w:type="dxa"/>
            <w:vAlign w:val="top"/>
          </w:tcPr>
          <w:p w14:paraId="3E08B9D3">
            <w:pPr>
              <w:pStyle w:val="6"/>
              <w:spacing w:before="144" w:line="239" w:lineRule="auto"/>
              <w:ind w:left="505"/>
              <w:rPr>
                <w:sz w:val="21"/>
                <w:szCs w:val="21"/>
              </w:rPr>
            </w:pPr>
            <w:r>
              <w:rPr>
                <w:spacing w:val="-2"/>
                <w:sz w:val="21"/>
                <w:szCs w:val="21"/>
              </w:rPr>
              <w:t>6.00</w:t>
            </w:r>
          </w:p>
        </w:tc>
        <w:tc>
          <w:tcPr>
            <w:tcW w:w="1429" w:type="dxa"/>
            <w:vAlign w:val="top"/>
          </w:tcPr>
          <w:p w14:paraId="31062E76">
            <w:pPr>
              <w:pStyle w:val="6"/>
              <w:spacing w:before="144" w:line="239" w:lineRule="auto"/>
              <w:ind w:left="497"/>
              <w:rPr>
                <w:sz w:val="21"/>
                <w:szCs w:val="21"/>
              </w:rPr>
            </w:pPr>
            <w:r>
              <w:rPr>
                <w:spacing w:val="-2"/>
                <w:sz w:val="21"/>
                <w:szCs w:val="21"/>
              </w:rPr>
              <w:t>4.00</w:t>
            </w:r>
          </w:p>
        </w:tc>
        <w:tc>
          <w:tcPr>
            <w:tcW w:w="1453" w:type="dxa"/>
            <w:vAlign w:val="top"/>
          </w:tcPr>
          <w:p w14:paraId="334DDADE">
            <w:pPr>
              <w:pStyle w:val="6"/>
              <w:spacing w:before="144" w:line="239" w:lineRule="auto"/>
              <w:ind w:left="457"/>
              <w:rPr>
                <w:sz w:val="21"/>
                <w:szCs w:val="21"/>
              </w:rPr>
            </w:pPr>
            <w:r>
              <w:rPr>
                <w:spacing w:val="-2"/>
                <w:sz w:val="21"/>
                <w:szCs w:val="21"/>
              </w:rPr>
              <w:t>0.03%</w:t>
            </w:r>
          </w:p>
        </w:tc>
      </w:tr>
      <w:tr w14:paraId="12F828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9" w:hRule="atLeast"/>
        </w:trPr>
        <w:tc>
          <w:tcPr>
            <w:tcW w:w="934" w:type="dxa"/>
            <w:vAlign w:val="top"/>
          </w:tcPr>
          <w:p w14:paraId="1C8344EB">
            <w:pPr>
              <w:pStyle w:val="6"/>
              <w:spacing w:before="190" w:line="201" w:lineRule="auto"/>
              <w:ind w:left="295"/>
              <w:rPr>
                <w:sz w:val="21"/>
                <w:szCs w:val="21"/>
              </w:rPr>
            </w:pPr>
            <w:r>
              <w:rPr>
                <w:spacing w:val="-3"/>
                <w:sz w:val="21"/>
                <w:szCs w:val="21"/>
              </w:rPr>
              <w:t>3.2</w:t>
            </w:r>
          </w:p>
        </w:tc>
        <w:tc>
          <w:tcPr>
            <w:tcW w:w="2268" w:type="dxa"/>
            <w:vAlign w:val="top"/>
          </w:tcPr>
          <w:p w14:paraId="3616701C">
            <w:pPr>
              <w:pStyle w:val="6"/>
              <w:spacing w:before="109" w:line="219" w:lineRule="auto"/>
              <w:ind w:left="391"/>
              <w:rPr>
                <w:sz w:val="21"/>
                <w:szCs w:val="21"/>
              </w:rPr>
            </w:pPr>
            <w:r>
              <w:rPr>
                <w:spacing w:val="3"/>
                <w:sz w:val="21"/>
                <w:szCs w:val="21"/>
              </w:rPr>
              <w:t>市场化融资费用</w:t>
            </w:r>
          </w:p>
        </w:tc>
        <w:tc>
          <w:tcPr>
            <w:tcW w:w="1518" w:type="dxa"/>
            <w:vAlign w:val="top"/>
          </w:tcPr>
          <w:p w14:paraId="119CF6E8">
            <w:pPr>
              <w:pStyle w:val="6"/>
              <w:spacing w:before="200" w:line="192" w:lineRule="auto"/>
              <w:ind w:left="543"/>
              <w:rPr>
                <w:sz w:val="21"/>
                <w:szCs w:val="21"/>
              </w:rPr>
            </w:pPr>
            <w:r>
              <w:rPr>
                <w:spacing w:val="-2"/>
                <w:sz w:val="21"/>
                <w:szCs w:val="21"/>
              </w:rPr>
              <w:t>9.00</w:t>
            </w:r>
          </w:p>
        </w:tc>
        <w:tc>
          <w:tcPr>
            <w:tcW w:w="1438" w:type="dxa"/>
            <w:vAlign w:val="top"/>
          </w:tcPr>
          <w:p w14:paraId="7F30B160">
            <w:pPr>
              <w:pStyle w:val="6"/>
              <w:spacing w:before="171" w:line="218" w:lineRule="auto"/>
              <w:ind w:left="505"/>
              <w:rPr>
                <w:sz w:val="21"/>
                <w:szCs w:val="21"/>
              </w:rPr>
            </w:pPr>
            <w:r>
              <w:rPr>
                <w:spacing w:val="-2"/>
                <w:sz w:val="21"/>
                <w:szCs w:val="21"/>
              </w:rPr>
              <w:t>6.00</w:t>
            </w:r>
          </w:p>
        </w:tc>
        <w:tc>
          <w:tcPr>
            <w:tcW w:w="1429" w:type="dxa"/>
            <w:vAlign w:val="top"/>
          </w:tcPr>
          <w:p w14:paraId="16FE2DBD">
            <w:pPr>
              <w:pStyle w:val="6"/>
              <w:spacing w:before="200" w:line="192" w:lineRule="auto"/>
              <w:ind w:left="497"/>
              <w:rPr>
                <w:sz w:val="21"/>
                <w:szCs w:val="21"/>
              </w:rPr>
            </w:pPr>
            <w:r>
              <w:rPr>
                <w:spacing w:val="-3"/>
                <w:sz w:val="21"/>
                <w:szCs w:val="21"/>
              </w:rPr>
              <w:t>3.00</w:t>
            </w:r>
          </w:p>
        </w:tc>
        <w:tc>
          <w:tcPr>
            <w:tcW w:w="1453" w:type="dxa"/>
            <w:vAlign w:val="top"/>
          </w:tcPr>
          <w:p w14:paraId="70EAB657">
            <w:pPr>
              <w:pStyle w:val="6"/>
              <w:spacing w:before="190" w:line="201" w:lineRule="auto"/>
              <w:ind w:left="457"/>
              <w:rPr>
                <w:sz w:val="21"/>
                <w:szCs w:val="21"/>
              </w:rPr>
            </w:pPr>
            <w:r>
              <w:rPr>
                <w:spacing w:val="-2"/>
                <w:sz w:val="21"/>
                <w:szCs w:val="21"/>
              </w:rPr>
              <w:t>0.03%</w:t>
            </w:r>
          </w:p>
        </w:tc>
      </w:tr>
      <w:tr w14:paraId="6129E5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9" w:hRule="atLeast"/>
        </w:trPr>
        <w:tc>
          <w:tcPr>
            <w:tcW w:w="934" w:type="dxa"/>
            <w:vAlign w:val="top"/>
          </w:tcPr>
          <w:p w14:paraId="519CB91C">
            <w:pPr>
              <w:pStyle w:val="6"/>
              <w:spacing w:before="131" w:line="241" w:lineRule="auto"/>
              <w:ind w:left="405"/>
              <w:rPr>
                <w:sz w:val="21"/>
                <w:szCs w:val="21"/>
              </w:rPr>
            </w:pPr>
            <w:r>
              <w:rPr>
                <w:sz w:val="21"/>
                <w:szCs w:val="21"/>
              </w:rPr>
              <w:t>4</w:t>
            </w:r>
          </w:p>
        </w:tc>
        <w:tc>
          <w:tcPr>
            <w:tcW w:w="2268" w:type="dxa"/>
            <w:vAlign w:val="top"/>
          </w:tcPr>
          <w:p w14:paraId="49202CB2">
            <w:pPr>
              <w:pStyle w:val="6"/>
              <w:spacing w:before="110" w:line="219" w:lineRule="auto"/>
              <w:ind w:left="701"/>
              <w:rPr>
                <w:sz w:val="21"/>
                <w:szCs w:val="21"/>
              </w:rPr>
            </w:pPr>
            <w:r>
              <w:rPr>
                <w:spacing w:val="3"/>
                <w:sz w:val="21"/>
                <w:szCs w:val="21"/>
              </w:rPr>
              <w:t>近期筹资</w:t>
            </w:r>
          </w:p>
        </w:tc>
        <w:tc>
          <w:tcPr>
            <w:tcW w:w="1518" w:type="dxa"/>
            <w:vAlign w:val="top"/>
          </w:tcPr>
          <w:p w14:paraId="10FB6F61">
            <w:pPr>
              <w:pStyle w:val="6"/>
              <w:spacing w:before="107" w:line="216" w:lineRule="auto"/>
              <w:ind w:left="273"/>
              <w:rPr>
                <w:sz w:val="21"/>
                <w:szCs w:val="21"/>
              </w:rPr>
            </w:pPr>
            <w:r>
              <w:rPr>
                <w:spacing w:val="-2"/>
                <w:sz w:val="21"/>
                <w:szCs w:val="21"/>
              </w:rPr>
              <w:t>29,401.00</w:t>
            </w:r>
          </w:p>
        </w:tc>
        <w:tc>
          <w:tcPr>
            <w:tcW w:w="1438" w:type="dxa"/>
            <w:vAlign w:val="top"/>
          </w:tcPr>
          <w:p w14:paraId="06E38AA1">
            <w:pPr>
              <w:pStyle w:val="6"/>
              <w:spacing w:before="107" w:line="216" w:lineRule="auto"/>
              <w:ind w:left="235"/>
              <w:rPr>
                <w:sz w:val="21"/>
                <w:szCs w:val="21"/>
              </w:rPr>
            </w:pPr>
            <w:r>
              <w:rPr>
                <w:spacing w:val="-3"/>
                <w:sz w:val="21"/>
                <w:szCs w:val="21"/>
              </w:rPr>
              <w:t>17,000.00</w:t>
            </w:r>
          </w:p>
        </w:tc>
        <w:tc>
          <w:tcPr>
            <w:tcW w:w="1429" w:type="dxa"/>
            <w:vAlign w:val="top"/>
          </w:tcPr>
          <w:p w14:paraId="4E3B0673">
            <w:pPr>
              <w:pStyle w:val="6"/>
              <w:spacing w:before="107" w:line="216" w:lineRule="auto"/>
              <w:ind w:left="237"/>
              <w:rPr>
                <w:sz w:val="21"/>
                <w:szCs w:val="21"/>
              </w:rPr>
            </w:pPr>
            <w:r>
              <w:rPr>
                <w:spacing w:val="-3"/>
                <w:sz w:val="21"/>
                <w:szCs w:val="21"/>
              </w:rPr>
              <w:t>12,401.00</w:t>
            </w:r>
          </w:p>
        </w:tc>
        <w:tc>
          <w:tcPr>
            <w:tcW w:w="1453" w:type="dxa"/>
            <w:vAlign w:val="top"/>
          </w:tcPr>
          <w:p w14:paraId="02CEAA48">
            <w:pPr>
              <w:pStyle w:val="6"/>
              <w:spacing w:before="131" w:line="239" w:lineRule="auto"/>
              <w:ind w:left="348"/>
              <w:rPr>
                <w:sz w:val="21"/>
                <w:szCs w:val="21"/>
              </w:rPr>
            </w:pPr>
            <w:r>
              <w:rPr>
                <w:spacing w:val="-3"/>
                <w:sz w:val="21"/>
                <w:szCs w:val="21"/>
              </w:rPr>
              <w:t>100.00%</w:t>
            </w:r>
          </w:p>
        </w:tc>
      </w:tr>
      <w:tr w14:paraId="710A54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9" w:hRule="atLeast"/>
        </w:trPr>
        <w:tc>
          <w:tcPr>
            <w:tcW w:w="934" w:type="dxa"/>
            <w:vAlign w:val="top"/>
          </w:tcPr>
          <w:p w14:paraId="78D04E56">
            <w:pPr>
              <w:pStyle w:val="6"/>
              <w:spacing w:before="212" w:line="190" w:lineRule="auto"/>
              <w:ind w:left="294"/>
              <w:rPr>
                <w:sz w:val="21"/>
                <w:szCs w:val="21"/>
              </w:rPr>
            </w:pPr>
            <w:r>
              <w:rPr>
                <w:spacing w:val="-2"/>
                <w:sz w:val="21"/>
                <w:szCs w:val="21"/>
              </w:rPr>
              <w:t>4.1</w:t>
            </w:r>
          </w:p>
        </w:tc>
        <w:tc>
          <w:tcPr>
            <w:tcW w:w="2268" w:type="dxa"/>
            <w:vAlign w:val="top"/>
          </w:tcPr>
          <w:p w14:paraId="2B6E9D62">
            <w:pPr>
              <w:pStyle w:val="6"/>
              <w:spacing w:before="120" w:line="219" w:lineRule="auto"/>
              <w:ind w:left="601"/>
              <w:rPr>
                <w:sz w:val="21"/>
                <w:szCs w:val="21"/>
              </w:rPr>
            </w:pPr>
            <w:r>
              <w:rPr>
                <w:spacing w:val="1"/>
                <w:sz w:val="21"/>
                <w:szCs w:val="21"/>
              </w:rPr>
              <w:t>项目资本金</w:t>
            </w:r>
          </w:p>
        </w:tc>
        <w:tc>
          <w:tcPr>
            <w:tcW w:w="1518" w:type="dxa"/>
            <w:vAlign w:val="top"/>
          </w:tcPr>
          <w:p w14:paraId="186773EA">
            <w:pPr>
              <w:pStyle w:val="6"/>
              <w:spacing w:before="168" w:line="216" w:lineRule="auto"/>
              <w:ind w:left="273"/>
              <w:rPr>
                <w:sz w:val="21"/>
                <w:szCs w:val="21"/>
              </w:rPr>
            </w:pPr>
            <w:r>
              <w:rPr>
                <w:spacing w:val="-2"/>
                <w:sz w:val="21"/>
                <w:szCs w:val="21"/>
              </w:rPr>
              <w:t>20,401.00</w:t>
            </w:r>
          </w:p>
        </w:tc>
        <w:tc>
          <w:tcPr>
            <w:tcW w:w="1438" w:type="dxa"/>
            <w:vAlign w:val="top"/>
          </w:tcPr>
          <w:p w14:paraId="28FDAD8E">
            <w:pPr>
              <w:pStyle w:val="6"/>
              <w:spacing w:before="168" w:line="216" w:lineRule="auto"/>
              <w:ind w:left="235"/>
              <w:rPr>
                <w:sz w:val="21"/>
                <w:szCs w:val="21"/>
              </w:rPr>
            </w:pPr>
            <w:r>
              <w:rPr>
                <w:spacing w:val="-3"/>
                <w:sz w:val="21"/>
                <w:szCs w:val="21"/>
              </w:rPr>
              <w:t>11,000.00</w:t>
            </w:r>
          </w:p>
        </w:tc>
        <w:tc>
          <w:tcPr>
            <w:tcW w:w="1429" w:type="dxa"/>
            <w:vAlign w:val="top"/>
          </w:tcPr>
          <w:p w14:paraId="3C679261">
            <w:pPr>
              <w:pStyle w:val="6"/>
              <w:spacing w:before="168" w:line="216" w:lineRule="auto"/>
              <w:ind w:left="287"/>
              <w:rPr>
                <w:sz w:val="21"/>
                <w:szCs w:val="21"/>
              </w:rPr>
            </w:pPr>
            <w:r>
              <w:rPr>
                <w:spacing w:val="-2"/>
                <w:sz w:val="21"/>
                <w:szCs w:val="21"/>
              </w:rPr>
              <w:t>9,401.00</w:t>
            </w:r>
          </w:p>
        </w:tc>
        <w:tc>
          <w:tcPr>
            <w:tcW w:w="1453" w:type="dxa"/>
            <w:vAlign w:val="top"/>
          </w:tcPr>
          <w:p w14:paraId="524EEABA">
            <w:pPr>
              <w:pStyle w:val="6"/>
              <w:spacing w:before="202" w:line="199" w:lineRule="auto"/>
              <w:ind w:left="408"/>
              <w:rPr>
                <w:sz w:val="21"/>
                <w:szCs w:val="21"/>
              </w:rPr>
            </w:pPr>
            <w:r>
              <w:rPr>
                <w:spacing w:val="-1"/>
                <w:sz w:val="21"/>
                <w:szCs w:val="21"/>
              </w:rPr>
              <w:t>69.39%</w:t>
            </w:r>
          </w:p>
        </w:tc>
      </w:tr>
      <w:tr w14:paraId="1C2C13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9" w:hRule="atLeast"/>
        </w:trPr>
        <w:tc>
          <w:tcPr>
            <w:tcW w:w="934" w:type="dxa"/>
            <w:vAlign w:val="top"/>
          </w:tcPr>
          <w:p w14:paraId="0E1D86D9">
            <w:pPr>
              <w:pStyle w:val="6"/>
              <w:spacing w:before="183" w:line="207" w:lineRule="auto"/>
              <w:ind w:left="195"/>
              <w:rPr>
                <w:sz w:val="21"/>
                <w:szCs w:val="21"/>
              </w:rPr>
            </w:pPr>
            <w:r>
              <w:rPr>
                <w:spacing w:val="-2"/>
                <w:sz w:val="21"/>
                <w:szCs w:val="21"/>
              </w:rPr>
              <w:t>4.1.1</w:t>
            </w:r>
          </w:p>
        </w:tc>
        <w:tc>
          <w:tcPr>
            <w:tcW w:w="2268" w:type="dxa"/>
            <w:vAlign w:val="top"/>
          </w:tcPr>
          <w:p w14:paraId="7DA497DE">
            <w:pPr>
              <w:pStyle w:val="6"/>
              <w:spacing w:before="152" w:line="219" w:lineRule="auto"/>
              <w:ind w:left="701"/>
              <w:rPr>
                <w:sz w:val="21"/>
                <w:szCs w:val="21"/>
              </w:rPr>
            </w:pPr>
            <w:r>
              <w:rPr>
                <w:spacing w:val="-2"/>
                <w:sz w:val="21"/>
                <w:szCs w:val="21"/>
              </w:rPr>
              <w:t>业主自筹</w:t>
            </w:r>
          </w:p>
        </w:tc>
        <w:tc>
          <w:tcPr>
            <w:tcW w:w="1518" w:type="dxa"/>
            <w:vAlign w:val="top"/>
          </w:tcPr>
          <w:p w14:paraId="2482C60C">
            <w:pPr>
              <w:pStyle w:val="6"/>
              <w:spacing w:before="159" w:line="216" w:lineRule="auto"/>
              <w:ind w:left="273"/>
              <w:rPr>
                <w:sz w:val="21"/>
                <w:szCs w:val="21"/>
              </w:rPr>
            </w:pPr>
            <w:r>
              <w:rPr>
                <w:spacing w:val="-3"/>
                <w:sz w:val="21"/>
                <w:szCs w:val="21"/>
              </w:rPr>
              <w:t>10,401.00</w:t>
            </w:r>
          </w:p>
        </w:tc>
        <w:tc>
          <w:tcPr>
            <w:tcW w:w="1438" w:type="dxa"/>
            <w:vAlign w:val="top"/>
          </w:tcPr>
          <w:p w14:paraId="36DF3EC0">
            <w:pPr>
              <w:pStyle w:val="6"/>
              <w:spacing w:before="159" w:line="216" w:lineRule="auto"/>
              <w:ind w:left="295"/>
              <w:rPr>
                <w:sz w:val="21"/>
                <w:szCs w:val="21"/>
              </w:rPr>
            </w:pPr>
            <w:r>
              <w:rPr>
                <w:spacing w:val="-2"/>
                <w:sz w:val="21"/>
                <w:szCs w:val="21"/>
              </w:rPr>
              <w:t>5,000.00</w:t>
            </w:r>
          </w:p>
        </w:tc>
        <w:tc>
          <w:tcPr>
            <w:tcW w:w="1429" w:type="dxa"/>
            <w:vAlign w:val="top"/>
          </w:tcPr>
          <w:p w14:paraId="43D12F2B">
            <w:pPr>
              <w:pStyle w:val="6"/>
              <w:spacing w:before="159" w:line="216" w:lineRule="auto"/>
              <w:ind w:left="287"/>
              <w:rPr>
                <w:sz w:val="21"/>
                <w:szCs w:val="21"/>
              </w:rPr>
            </w:pPr>
            <w:r>
              <w:rPr>
                <w:spacing w:val="-2"/>
                <w:sz w:val="21"/>
                <w:szCs w:val="21"/>
              </w:rPr>
              <w:t>5,401.00</w:t>
            </w:r>
          </w:p>
        </w:tc>
        <w:tc>
          <w:tcPr>
            <w:tcW w:w="1453" w:type="dxa"/>
            <w:vAlign w:val="top"/>
          </w:tcPr>
          <w:p w14:paraId="3BBA6487">
            <w:pPr>
              <w:pStyle w:val="6"/>
              <w:spacing w:before="193" w:line="198" w:lineRule="auto"/>
              <w:ind w:left="408"/>
              <w:rPr>
                <w:sz w:val="21"/>
                <w:szCs w:val="21"/>
              </w:rPr>
            </w:pPr>
            <w:r>
              <w:rPr>
                <w:spacing w:val="-2"/>
                <w:sz w:val="21"/>
                <w:szCs w:val="21"/>
              </w:rPr>
              <w:t>35.38%</w:t>
            </w:r>
          </w:p>
        </w:tc>
      </w:tr>
      <w:tr w14:paraId="704BA6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9" w:hRule="atLeast"/>
        </w:trPr>
        <w:tc>
          <w:tcPr>
            <w:tcW w:w="934" w:type="dxa"/>
            <w:vAlign w:val="top"/>
          </w:tcPr>
          <w:p w14:paraId="60F9FAD0">
            <w:pPr>
              <w:pStyle w:val="6"/>
              <w:spacing w:before="214" w:line="197" w:lineRule="auto"/>
              <w:ind w:left="195"/>
              <w:rPr>
                <w:sz w:val="21"/>
                <w:szCs w:val="21"/>
              </w:rPr>
            </w:pPr>
            <w:r>
              <w:rPr>
                <w:spacing w:val="-2"/>
                <w:sz w:val="21"/>
                <w:szCs w:val="21"/>
              </w:rPr>
              <w:t>4.1.2</w:t>
            </w:r>
          </w:p>
        </w:tc>
        <w:tc>
          <w:tcPr>
            <w:tcW w:w="2268" w:type="dxa"/>
            <w:vAlign w:val="top"/>
          </w:tcPr>
          <w:p w14:paraId="0E3575E2">
            <w:pPr>
              <w:pStyle w:val="6"/>
              <w:spacing w:before="123" w:line="219" w:lineRule="auto"/>
              <w:ind w:left="491"/>
              <w:rPr>
                <w:sz w:val="21"/>
                <w:szCs w:val="21"/>
              </w:rPr>
            </w:pPr>
            <w:r>
              <w:rPr>
                <w:spacing w:val="1"/>
                <w:sz w:val="21"/>
                <w:szCs w:val="21"/>
              </w:rPr>
              <w:t>申请专项债券</w:t>
            </w:r>
          </w:p>
        </w:tc>
        <w:tc>
          <w:tcPr>
            <w:tcW w:w="1518" w:type="dxa"/>
            <w:vAlign w:val="top"/>
          </w:tcPr>
          <w:p w14:paraId="638E7D18">
            <w:pPr>
              <w:pStyle w:val="6"/>
              <w:spacing w:before="120" w:line="216" w:lineRule="auto"/>
              <w:ind w:left="273"/>
              <w:rPr>
                <w:sz w:val="21"/>
                <w:szCs w:val="21"/>
              </w:rPr>
            </w:pPr>
            <w:r>
              <w:rPr>
                <w:spacing w:val="-3"/>
                <w:sz w:val="21"/>
                <w:szCs w:val="21"/>
              </w:rPr>
              <w:t>10,000.00</w:t>
            </w:r>
          </w:p>
        </w:tc>
        <w:tc>
          <w:tcPr>
            <w:tcW w:w="1438" w:type="dxa"/>
            <w:vAlign w:val="top"/>
          </w:tcPr>
          <w:p w14:paraId="68F3CF34">
            <w:pPr>
              <w:pStyle w:val="6"/>
              <w:spacing w:before="120" w:line="216" w:lineRule="auto"/>
              <w:ind w:left="295"/>
              <w:rPr>
                <w:sz w:val="21"/>
                <w:szCs w:val="21"/>
              </w:rPr>
            </w:pPr>
            <w:r>
              <w:rPr>
                <w:spacing w:val="-2"/>
                <w:sz w:val="21"/>
                <w:szCs w:val="21"/>
              </w:rPr>
              <w:t>6,000.00</w:t>
            </w:r>
          </w:p>
        </w:tc>
        <w:tc>
          <w:tcPr>
            <w:tcW w:w="1429" w:type="dxa"/>
            <w:vAlign w:val="top"/>
          </w:tcPr>
          <w:p w14:paraId="5E534DED">
            <w:pPr>
              <w:pStyle w:val="6"/>
              <w:spacing w:before="120" w:line="216" w:lineRule="auto"/>
              <w:ind w:left="287"/>
              <w:rPr>
                <w:sz w:val="21"/>
                <w:szCs w:val="21"/>
              </w:rPr>
            </w:pPr>
            <w:r>
              <w:rPr>
                <w:spacing w:val="-1"/>
                <w:sz w:val="21"/>
                <w:szCs w:val="21"/>
              </w:rPr>
              <w:t>4,000.00</w:t>
            </w:r>
          </w:p>
        </w:tc>
        <w:tc>
          <w:tcPr>
            <w:tcW w:w="1453" w:type="dxa"/>
            <w:vAlign w:val="top"/>
          </w:tcPr>
          <w:p w14:paraId="0CFEE342">
            <w:pPr>
              <w:pStyle w:val="6"/>
              <w:spacing w:before="144" w:line="239" w:lineRule="auto"/>
              <w:ind w:left="408"/>
              <w:rPr>
                <w:sz w:val="21"/>
                <w:szCs w:val="21"/>
              </w:rPr>
            </w:pPr>
            <w:r>
              <w:rPr>
                <w:spacing w:val="-2"/>
                <w:sz w:val="21"/>
                <w:szCs w:val="21"/>
              </w:rPr>
              <w:t>34.01%</w:t>
            </w:r>
          </w:p>
        </w:tc>
      </w:tr>
      <w:tr w14:paraId="7626C4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9" w:hRule="atLeast"/>
        </w:trPr>
        <w:tc>
          <w:tcPr>
            <w:tcW w:w="934" w:type="dxa"/>
            <w:vAlign w:val="top"/>
          </w:tcPr>
          <w:p w14:paraId="6CEAB337">
            <w:pPr>
              <w:pStyle w:val="6"/>
              <w:spacing w:before="134"/>
              <w:ind w:left="405"/>
              <w:rPr>
                <w:sz w:val="21"/>
                <w:szCs w:val="21"/>
              </w:rPr>
            </w:pPr>
            <w:r>
              <w:rPr>
                <w:sz w:val="21"/>
                <w:szCs w:val="21"/>
              </w:rPr>
              <w:t>5</w:t>
            </w:r>
          </w:p>
        </w:tc>
        <w:tc>
          <w:tcPr>
            <w:tcW w:w="2268" w:type="dxa"/>
            <w:vAlign w:val="top"/>
          </w:tcPr>
          <w:p w14:paraId="6C43725D">
            <w:pPr>
              <w:pStyle w:val="6"/>
              <w:spacing w:before="114" w:line="219" w:lineRule="auto"/>
              <w:ind w:left="701"/>
              <w:rPr>
                <w:sz w:val="21"/>
                <w:szCs w:val="21"/>
              </w:rPr>
            </w:pPr>
            <w:r>
              <w:rPr>
                <w:spacing w:val="2"/>
                <w:sz w:val="21"/>
                <w:szCs w:val="21"/>
              </w:rPr>
              <w:t>融资金额</w:t>
            </w:r>
          </w:p>
        </w:tc>
        <w:tc>
          <w:tcPr>
            <w:tcW w:w="1518" w:type="dxa"/>
            <w:vAlign w:val="top"/>
          </w:tcPr>
          <w:p w14:paraId="3F3C2D3C">
            <w:pPr>
              <w:pStyle w:val="6"/>
              <w:spacing w:before="111" w:line="216" w:lineRule="auto"/>
              <w:ind w:left="333"/>
              <w:rPr>
                <w:sz w:val="21"/>
                <w:szCs w:val="21"/>
              </w:rPr>
            </w:pPr>
            <w:r>
              <w:rPr>
                <w:spacing w:val="-2"/>
                <w:sz w:val="21"/>
                <w:szCs w:val="21"/>
              </w:rPr>
              <w:t>9,000.00</w:t>
            </w:r>
          </w:p>
        </w:tc>
        <w:tc>
          <w:tcPr>
            <w:tcW w:w="1438" w:type="dxa"/>
            <w:vAlign w:val="top"/>
          </w:tcPr>
          <w:p w14:paraId="50735066">
            <w:pPr>
              <w:pStyle w:val="6"/>
              <w:spacing w:before="111" w:line="216" w:lineRule="auto"/>
              <w:ind w:left="295"/>
              <w:rPr>
                <w:sz w:val="21"/>
                <w:szCs w:val="21"/>
              </w:rPr>
            </w:pPr>
            <w:r>
              <w:rPr>
                <w:spacing w:val="-2"/>
                <w:sz w:val="21"/>
                <w:szCs w:val="21"/>
              </w:rPr>
              <w:t>6,000.00</w:t>
            </w:r>
          </w:p>
        </w:tc>
        <w:tc>
          <w:tcPr>
            <w:tcW w:w="1429" w:type="dxa"/>
            <w:vAlign w:val="top"/>
          </w:tcPr>
          <w:p w14:paraId="73B5E4A3">
            <w:pPr>
              <w:pStyle w:val="6"/>
              <w:spacing w:before="111" w:line="216" w:lineRule="auto"/>
              <w:ind w:left="287"/>
              <w:rPr>
                <w:sz w:val="21"/>
                <w:szCs w:val="21"/>
              </w:rPr>
            </w:pPr>
            <w:r>
              <w:rPr>
                <w:spacing w:val="-2"/>
                <w:sz w:val="21"/>
                <w:szCs w:val="21"/>
              </w:rPr>
              <w:t>3,000.00</w:t>
            </w:r>
          </w:p>
        </w:tc>
        <w:tc>
          <w:tcPr>
            <w:tcW w:w="1453" w:type="dxa"/>
            <w:vAlign w:val="top"/>
          </w:tcPr>
          <w:p w14:paraId="23900A30">
            <w:pPr>
              <w:pStyle w:val="6"/>
              <w:spacing w:before="135" w:line="239" w:lineRule="auto"/>
              <w:ind w:left="408"/>
              <w:rPr>
                <w:sz w:val="21"/>
                <w:szCs w:val="21"/>
              </w:rPr>
            </w:pPr>
            <w:r>
              <w:rPr>
                <w:spacing w:val="-2"/>
                <w:sz w:val="21"/>
                <w:szCs w:val="21"/>
              </w:rPr>
              <w:t>30.61%</w:t>
            </w:r>
          </w:p>
        </w:tc>
      </w:tr>
      <w:tr w14:paraId="1483B7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9" w:hRule="atLeast"/>
        </w:trPr>
        <w:tc>
          <w:tcPr>
            <w:tcW w:w="934" w:type="dxa"/>
            <w:vAlign w:val="top"/>
          </w:tcPr>
          <w:p w14:paraId="673E6F4D">
            <w:pPr>
              <w:pStyle w:val="6"/>
              <w:spacing w:before="146" w:line="239" w:lineRule="auto"/>
              <w:ind w:left="295"/>
              <w:rPr>
                <w:sz w:val="21"/>
                <w:szCs w:val="21"/>
              </w:rPr>
            </w:pPr>
            <w:r>
              <w:rPr>
                <w:spacing w:val="-3"/>
                <w:sz w:val="21"/>
                <w:szCs w:val="21"/>
              </w:rPr>
              <w:t>5.1</w:t>
            </w:r>
          </w:p>
        </w:tc>
        <w:tc>
          <w:tcPr>
            <w:tcW w:w="2268" w:type="dxa"/>
            <w:vAlign w:val="top"/>
          </w:tcPr>
          <w:p w14:paraId="0D3EF93F">
            <w:pPr>
              <w:pStyle w:val="6"/>
              <w:spacing w:before="125" w:line="219" w:lineRule="auto"/>
              <w:ind w:left="601"/>
              <w:rPr>
                <w:sz w:val="21"/>
                <w:szCs w:val="21"/>
              </w:rPr>
            </w:pPr>
            <w:r>
              <w:rPr>
                <w:spacing w:val="3"/>
                <w:sz w:val="21"/>
                <w:szCs w:val="21"/>
              </w:rPr>
              <w:t>市场化融资</w:t>
            </w:r>
          </w:p>
        </w:tc>
        <w:tc>
          <w:tcPr>
            <w:tcW w:w="1518" w:type="dxa"/>
            <w:vAlign w:val="top"/>
          </w:tcPr>
          <w:p w14:paraId="742BBF6E">
            <w:pPr>
              <w:pStyle w:val="6"/>
              <w:spacing w:before="122" w:line="216" w:lineRule="auto"/>
              <w:ind w:left="333"/>
              <w:rPr>
                <w:sz w:val="21"/>
                <w:szCs w:val="21"/>
              </w:rPr>
            </w:pPr>
            <w:r>
              <w:rPr>
                <w:spacing w:val="-2"/>
                <w:sz w:val="21"/>
                <w:szCs w:val="21"/>
              </w:rPr>
              <w:t>9,000.00</w:t>
            </w:r>
          </w:p>
        </w:tc>
        <w:tc>
          <w:tcPr>
            <w:tcW w:w="1438" w:type="dxa"/>
            <w:vAlign w:val="top"/>
          </w:tcPr>
          <w:p w14:paraId="3FD9CFC0">
            <w:pPr>
              <w:pStyle w:val="6"/>
              <w:spacing w:before="122" w:line="216" w:lineRule="auto"/>
              <w:ind w:left="295"/>
              <w:rPr>
                <w:sz w:val="21"/>
                <w:szCs w:val="21"/>
              </w:rPr>
            </w:pPr>
            <w:r>
              <w:rPr>
                <w:spacing w:val="-2"/>
                <w:sz w:val="21"/>
                <w:szCs w:val="21"/>
              </w:rPr>
              <w:t>6,000.00</w:t>
            </w:r>
          </w:p>
        </w:tc>
        <w:tc>
          <w:tcPr>
            <w:tcW w:w="1429" w:type="dxa"/>
            <w:vAlign w:val="top"/>
          </w:tcPr>
          <w:p w14:paraId="11B78005">
            <w:pPr>
              <w:pStyle w:val="6"/>
              <w:spacing w:before="122" w:line="216" w:lineRule="auto"/>
              <w:ind w:left="287"/>
              <w:rPr>
                <w:sz w:val="21"/>
                <w:szCs w:val="21"/>
              </w:rPr>
            </w:pPr>
            <w:r>
              <w:rPr>
                <w:spacing w:val="-2"/>
                <w:sz w:val="21"/>
                <w:szCs w:val="21"/>
              </w:rPr>
              <w:t>3,000.00</w:t>
            </w:r>
          </w:p>
        </w:tc>
        <w:tc>
          <w:tcPr>
            <w:tcW w:w="1453" w:type="dxa"/>
            <w:vAlign w:val="top"/>
          </w:tcPr>
          <w:p w14:paraId="4086FE9E">
            <w:pPr>
              <w:pStyle w:val="6"/>
              <w:spacing w:before="226" w:line="187" w:lineRule="auto"/>
              <w:ind w:left="408"/>
              <w:rPr>
                <w:sz w:val="21"/>
                <w:szCs w:val="21"/>
              </w:rPr>
            </w:pPr>
            <w:r>
              <w:rPr>
                <w:spacing w:val="-2"/>
                <w:sz w:val="21"/>
                <w:szCs w:val="21"/>
              </w:rPr>
              <w:t>30.61%</w:t>
            </w:r>
          </w:p>
        </w:tc>
      </w:tr>
      <w:tr w14:paraId="7384BA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9" w:hRule="atLeast"/>
        </w:trPr>
        <w:tc>
          <w:tcPr>
            <w:tcW w:w="934" w:type="dxa"/>
            <w:vAlign w:val="top"/>
          </w:tcPr>
          <w:p w14:paraId="5D52DBBA">
            <w:pPr>
              <w:pStyle w:val="6"/>
              <w:spacing w:before="129" w:line="222" w:lineRule="auto"/>
              <w:ind w:left="245"/>
              <w:rPr>
                <w:sz w:val="21"/>
                <w:szCs w:val="21"/>
              </w:rPr>
            </w:pPr>
            <w:r>
              <w:rPr>
                <w:spacing w:val="15"/>
                <w:sz w:val="21"/>
                <w:szCs w:val="21"/>
              </w:rPr>
              <w:t>(二)</w:t>
            </w:r>
          </w:p>
        </w:tc>
        <w:tc>
          <w:tcPr>
            <w:tcW w:w="2268" w:type="dxa"/>
            <w:vAlign w:val="top"/>
          </w:tcPr>
          <w:p w14:paraId="521DFBD3">
            <w:pPr>
              <w:pStyle w:val="6"/>
              <w:spacing w:before="124" w:line="220" w:lineRule="auto"/>
              <w:ind w:left="394"/>
              <w:rPr>
                <w:sz w:val="21"/>
                <w:szCs w:val="21"/>
              </w:rPr>
            </w:pPr>
            <w:r>
              <w:rPr>
                <w:b/>
                <w:bCs/>
                <w:spacing w:val="-4"/>
                <w:sz w:val="21"/>
                <w:szCs w:val="21"/>
              </w:rPr>
              <w:t>远期项目总投资</w:t>
            </w:r>
          </w:p>
        </w:tc>
        <w:tc>
          <w:tcPr>
            <w:tcW w:w="1518" w:type="dxa"/>
            <w:vAlign w:val="top"/>
          </w:tcPr>
          <w:p w14:paraId="0DBBB482">
            <w:pPr>
              <w:pStyle w:val="6"/>
              <w:spacing w:before="120" w:line="216" w:lineRule="auto"/>
              <w:ind w:left="336"/>
              <w:rPr>
                <w:sz w:val="21"/>
                <w:szCs w:val="21"/>
              </w:rPr>
            </w:pPr>
            <w:r>
              <w:rPr>
                <w:b/>
                <w:bCs/>
                <w:spacing w:val="-4"/>
                <w:sz w:val="21"/>
                <w:szCs w:val="21"/>
              </w:rPr>
              <w:t>5,489.00</w:t>
            </w:r>
          </w:p>
        </w:tc>
        <w:tc>
          <w:tcPr>
            <w:tcW w:w="1438" w:type="dxa"/>
            <w:vAlign w:val="top"/>
          </w:tcPr>
          <w:p w14:paraId="26689475">
            <w:pPr>
              <w:pStyle w:val="6"/>
              <w:spacing w:before="145" w:line="239" w:lineRule="auto"/>
              <w:ind w:left="508"/>
              <w:rPr>
                <w:sz w:val="21"/>
                <w:szCs w:val="21"/>
              </w:rPr>
            </w:pPr>
            <w:r>
              <w:rPr>
                <w:b/>
                <w:bCs/>
                <w:spacing w:val="-5"/>
                <w:sz w:val="21"/>
                <w:szCs w:val="21"/>
              </w:rPr>
              <w:t>0.00</w:t>
            </w:r>
          </w:p>
        </w:tc>
        <w:tc>
          <w:tcPr>
            <w:tcW w:w="1429" w:type="dxa"/>
            <w:vAlign w:val="top"/>
          </w:tcPr>
          <w:p w14:paraId="5EAD8580">
            <w:pPr>
              <w:pStyle w:val="6"/>
              <w:spacing w:before="120" w:line="216" w:lineRule="auto"/>
              <w:ind w:left="290"/>
              <w:rPr>
                <w:sz w:val="21"/>
                <w:szCs w:val="21"/>
              </w:rPr>
            </w:pPr>
            <w:r>
              <w:rPr>
                <w:b/>
                <w:bCs/>
                <w:spacing w:val="-4"/>
                <w:sz w:val="21"/>
                <w:szCs w:val="21"/>
              </w:rPr>
              <w:t>5,489.00</w:t>
            </w:r>
          </w:p>
        </w:tc>
        <w:tc>
          <w:tcPr>
            <w:tcW w:w="1453" w:type="dxa"/>
            <w:vAlign w:val="top"/>
          </w:tcPr>
          <w:p w14:paraId="4FB07C13">
            <w:pPr>
              <w:pStyle w:val="6"/>
              <w:spacing w:before="145" w:line="239" w:lineRule="auto"/>
              <w:ind w:left="411"/>
              <w:rPr>
                <w:sz w:val="21"/>
                <w:szCs w:val="21"/>
              </w:rPr>
            </w:pPr>
            <w:r>
              <w:rPr>
                <w:b/>
                <w:bCs/>
                <w:spacing w:val="-6"/>
                <w:sz w:val="21"/>
                <w:szCs w:val="21"/>
              </w:rPr>
              <w:t>15.73%</w:t>
            </w:r>
          </w:p>
        </w:tc>
      </w:tr>
      <w:tr w14:paraId="20FDC7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9" w:hRule="atLeast"/>
        </w:trPr>
        <w:tc>
          <w:tcPr>
            <w:tcW w:w="934" w:type="dxa"/>
            <w:vAlign w:val="top"/>
          </w:tcPr>
          <w:p w14:paraId="6F02C018">
            <w:pPr>
              <w:pStyle w:val="6"/>
              <w:spacing w:before="178" w:line="211" w:lineRule="auto"/>
              <w:ind w:left="405"/>
              <w:rPr>
                <w:sz w:val="21"/>
                <w:szCs w:val="21"/>
              </w:rPr>
            </w:pPr>
            <w:r>
              <w:rPr>
                <w:sz w:val="21"/>
                <w:szCs w:val="21"/>
              </w:rPr>
              <w:t>1</w:t>
            </w:r>
          </w:p>
        </w:tc>
        <w:tc>
          <w:tcPr>
            <w:tcW w:w="2268" w:type="dxa"/>
            <w:vAlign w:val="top"/>
          </w:tcPr>
          <w:p w14:paraId="055936D5">
            <w:pPr>
              <w:pStyle w:val="6"/>
              <w:spacing w:before="118" w:line="220" w:lineRule="auto"/>
              <w:ind w:left="701"/>
              <w:rPr>
                <w:sz w:val="21"/>
                <w:szCs w:val="21"/>
              </w:rPr>
            </w:pPr>
            <w:r>
              <w:rPr>
                <w:spacing w:val="3"/>
                <w:sz w:val="21"/>
                <w:szCs w:val="21"/>
              </w:rPr>
              <w:t>建设投资</w:t>
            </w:r>
          </w:p>
        </w:tc>
        <w:tc>
          <w:tcPr>
            <w:tcW w:w="1518" w:type="dxa"/>
            <w:vAlign w:val="top"/>
          </w:tcPr>
          <w:p w14:paraId="3984381E">
            <w:pPr>
              <w:pStyle w:val="6"/>
              <w:spacing w:before="114" w:line="216" w:lineRule="auto"/>
              <w:ind w:left="333"/>
              <w:rPr>
                <w:sz w:val="21"/>
                <w:szCs w:val="21"/>
              </w:rPr>
            </w:pPr>
            <w:r>
              <w:rPr>
                <w:spacing w:val="-2"/>
                <w:sz w:val="21"/>
                <w:szCs w:val="21"/>
              </w:rPr>
              <w:t>5,489.00</w:t>
            </w:r>
          </w:p>
        </w:tc>
        <w:tc>
          <w:tcPr>
            <w:tcW w:w="1438" w:type="dxa"/>
            <w:vAlign w:val="top"/>
          </w:tcPr>
          <w:p w14:paraId="01A1E6CF">
            <w:pPr>
              <w:pStyle w:val="6"/>
              <w:spacing w:before="178" w:line="211" w:lineRule="auto"/>
              <w:ind w:left="505"/>
              <w:rPr>
                <w:sz w:val="21"/>
                <w:szCs w:val="21"/>
              </w:rPr>
            </w:pPr>
            <w:r>
              <w:rPr>
                <w:spacing w:val="-2"/>
                <w:sz w:val="21"/>
                <w:szCs w:val="21"/>
              </w:rPr>
              <w:t>0.00</w:t>
            </w:r>
          </w:p>
        </w:tc>
        <w:tc>
          <w:tcPr>
            <w:tcW w:w="1429" w:type="dxa"/>
            <w:vAlign w:val="top"/>
          </w:tcPr>
          <w:p w14:paraId="2F7F5D5A">
            <w:pPr>
              <w:pStyle w:val="6"/>
              <w:spacing w:before="164" w:line="216" w:lineRule="auto"/>
              <w:ind w:left="287"/>
              <w:rPr>
                <w:sz w:val="21"/>
                <w:szCs w:val="21"/>
              </w:rPr>
            </w:pPr>
            <w:r>
              <w:rPr>
                <w:spacing w:val="-2"/>
                <w:sz w:val="21"/>
                <w:szCs w:val="21"/>
              </w:rPr>
              <w:t>5,489.00</w:t>
            </w:r>
          </w:p>
        </w:tc>
        <w:tc>
          <w:tcPr>
            <w:tcW w:w="1453" w:type="dxa"/>
            <w:vAlign w:val="top"/>
          </w:tcPr>
          <w:p w14:paraId="46D1CBAD">
            <w:pPr>
              <w:pStyle w:val="6"/>
              <w:spacing w:before="208" w:line="185" w:lineRule="auto"/>
              <w:ind w:left="348"/>
              <w:rPr>
                <w:sz w:val="21"/>
                <w:szCs w:val="21"/>
              </w:rPr>
            </w:pPr>
            <w:r>
              <w:rPr>
                <w:spacing w:val="-3"/>
                <w:sz w:val="21"/>
                <w:szCs w:val="21"/>
              </w:rPr>
              <w:t>100.00%</w:t>
            </w:r>
          </w:p>
        </w:tc>
      </w:tr>
      <w:tr w14:paraId="58662F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trPr>
        <w:tc>
          <w:tcPr>
            <w:tcW w:w="934" w:type="dxa"/>
            <w:vAlign w:val="top"/>
          </w:tcPr>
          <w:p w14:paraId="0444E66F">
            <w:pPr>
              <w:pStyle w:val="6"/>
              <w:spacing w:before="139" w:line="241" w:lineRule="auto"/>
              <w:ind w:left="405"/>
              <w:rPr>
                <w:sz w:val="21"/>
                <w:szCs w:val="21"/>
              </w:rPr>
            </w:pPr>
            <w:r>
              <w:rPr>
                <w:sz w:val="21"/>
                <w:szCs w:val="21"/>
              </w:rPr>
              <w:t>2</w:t>
            </w:r>
          </w:p>
        </w:tc>
        <w:tc>
          <w:tcPr>
            <w:tcW w:w="2268" w:type="dxa"/>
            <w:vAlign w:val="top"/>
          </w:tcPr>
          <w:p w14:paraId="3BE26050">
            <w:pPr>
              <w:pStyle w:val="6"/>
              <w:spacing w:before="118" w:line="219" w:lineRule="auto"/>
              <w:ind w:left="911"/>
              <w:rPr>
                <w:sz w:val="21"/>
                <w:szCs w:val="21"/>
              </w:rPr>
            </w:pPr>
            <w:r>
              <w:rPr>
                <w:spacing w:val="7"/>
                <w:sz w:val="21"/>
                <w:szCs w:val="21"/>
              </w:rPr>
              <w:t>筹资</w:t>
            </w:r>
          </w:p>
        </w:tc>
        <w:tc>
          <w:tcPr>
            <w:tcW w:w="1518" w:type="dxa"/>
            <w:vAlign w:val="top"/>
          </w:tcPr>
          <w:p w14:paraId="03D3BDCA">
            <w:pPr>
              <w:pStyle w:val="6"/>
              <w:spacing w:before="115" w:line="216" w:lineRule="auto"/>
              <w:ind w:left="333"/>
              <w:rPr>
                <w:sz w:val="21"/>
                <w:szCs w:val="21"/>
              </w:rPr>
            </w:pPr>
            <w:r>
              <w:rPr>
                <w:spacing w:val="-2"/>
                <w:sz w:val="21"/>
                <w:szCs w:val="21"/>
              </w:rPr>
              <w:t>5,489.00</w:t>
            </w:r>
          </w:p>
        </w:tc>
        <w:tc>
          <w:tcPr>
            <w:tcW w:w="1438" w:type="dxa"/>
            <w:vAlign w:val="top"/>
          </w:tcPr>
          <w:p w14:paraId="15B1BADC">
            <w:pPr>
              <w:pStyle w:val="6"/>
              <w:spacing w:before="139" w:line="239" w:lineRule="auto"/>
              <w:ind w:left="505"/>
              <w:rPr>
                <w:sz w:val="21"/>
                <w:szCs w:val="21"/>
              </w:rPr>
            </w:pPr>
            <w:r>
              <w:rPr>
                <w:spacing w:val="-2"/>
                <w:sz w:val="21"/>
                <w:szCs w:val="21"/>
              </w:rPr>
              <w:t>0.00</w:t>
            </w:r>
          </w:p>
        </w:tc>
        <w:tc>
          <w:tcPr>
            <w:tcW w:w="1429" w:type="dxa"/>
            <w:vAlign w:val="top"/>
          </w:tcPr>
          <w:p w14:paraId="026DE8F0">
            <w:pPr>
              <w:pStyle w:val="6"/>
              <w:spacing w:before="115" w:line="216" w:lineRule="auto"/>
              <w:ind w:left="287"/>
              <w:rPr>
                <w:sz w:val="21"/>
                <w:szCs w:val="21"/>
              </w:rPr>
            </w:pPr>
            <w:r>
              <w:rPr>
                <w:spacing w:val="-2"/>
                <w:sz w:val="21"/>
                <w:szCs w:val="21"/>
              </w:rPr>
              <w:t>5,489.00</w:t>
            </w:r>
          </w:p>
        </w:tc>
        <w:tc>
          <w:tcPr>
            <w:tcW w:w="1453" w:type="dxa"/>
            <w:vAlign w:val="top"/>
          </w:tcPr>
          <w:p w14:paraId="3ABA9E60">
            <w:pPr>
              <w:pStyle w:val="6"/>
              <w:spacing w:before="219" w:line="176" w:lineRule="auto"/>
              <w:ind w:left="348"/>
              <w:rPr>
                <w:sz w:val="21"/>
                <w:szCs w:val="21"/>
              </w:rPr>
            </w:pPr>
            <w:r>
              <w:rPr>
                <w:spacing w:val="-3"/>
                <w:sz w:val="21"/>
                <w:szCs w:val="21"/>
              </w:rPr>
              <w:t>100.00%</w:t>
            </w:r>
          </w:p>
        </w:tc>
      </w:tr>
      <w:tr w14:paraId="46D5BE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4" w:hRule="atLeast"/>
        </w:trPr>
        <w:tc>
          <w:tcPr>
            <w:tcW w:w="934" w:type="dxa"/>
            <w:vAlign w:val="top"/>
          </w:tcPr>
          <w:p w14:paraId="47C2E36B">
            <w:pPr>
              <w:pStyle w:val="6"/>
              <w:spacing w:before="209" w:line="197" w:lineRule="auto"/>
              <w:ind w:left="294"/>
              <w:rPr>
                <w:sz w:val="21"/>
                <w:szCs w:val="21"/>
              </w:rPr>
            </w:pPr>
            <w:r>
              <w:rPr>
                <w:spacing w:val="-3"/>
                <w:sz w:val="21"/>
                <w:szCs w:val="21"/>
              </w:rPr>
              <w:t>2.1</w:t>
            </w:r>
          </w:p>
        </w:tc>
        <w:tc>
          <w:tcPr>
            <w:tcW w:w="2268" w:type="dxa"/>
            <w:vAlign w:val="top"/>
          </w:tcPr>
          <w:p w14:paraId="593EA716">
            <w:pPr>
              <w:pStyle w:val="6"/>
              <w:spacing w:before="128" w:line="219" w:lineRule="auto"/>
              <w:ind w:left="701"/>
              <w:rPr>
                <w:sz w:val="21"/>
                <w:szCs w:val="21"/>
              </w:rPr>
            </w:pPr>
            <w:r>
              <w:rPr>
                <w:spacing w:val="-2"/>
                <w:sz w:val="21"/>
                <w:szCs w:val="21"/>
              </w:rPr>
              <w:t>业主自筹</w:t>
            </w:r>
          </w:p>
        </w:tc>
        <w:tc>
          <w:tcPr>
            <w:tcW w:w="1518" w:type="dxa"/>
            <w:vAlign w:val="top"/>
          </w:tcPr>
          <w:p w14:paraId="1D6A3BC7">
            <w:pPr>
              <w:pStyle w:val="6"/>
              <w:spacing w:before="175" w:line="216" w:lineRule="auto"/>
              <w:ind w:left="333"/>
              <w:rPr>
                <w:sz w:val="21"/>
                <w:szCs w:val="21"/>
              </w:rPr>
            </w:pPr>
            <w:r>
              <w:rPr>
                <w:spacing w:val="-2"/>
                <w:sz w:val="21"/>
                <w:szCs w:val="21"/>
              </w:rPr>
              <w:t>5,489.00</w:t>
            </w:r>
          </w:p>
        </w:tc>
        <w:tc>
          <w:tcPr>
            <w:tcW w:w="1438" w:type="dxa"/>
            <w:vAlign w:val="top"/>
          </w:tcPr>
          <w:p w14:paraId="4B670ADF">
            <w:pPr>
              <w:pStyle w:val="6"/>
              <w:spacing w:before="199" w:line="206" w:lineRule="auto"/>
              <w:ind w:left="505"/>
              <w:rPr>
                <w:sz w:val="21"/>
                <w:szCs w:val="21"/>
              </w:rPr>
            </w:pPr>
            <w:r>
              <w:rPr>
                <w:spacing w:val="-2"/>
                <w:sz w:val="21"/>
                <w:szCs w:val="21"/>
              </w:rPr>
              <w:t>0.00</w:t>
            </w:r>
          </w:p>
        </w:tc>
        <w:tc>
          <w:tcPr>
            <w:tcW w:w="1429" w:type="dxa"/>
            <w:vAlign w:val="top"/>
          </w:tcPr>
          <w:p w14:paraId="6C8AB4D9">
            <w:pPr>
              <w:pStyle w:val="6"/>
              <w:spacing w:before="175" w:line="216" w:lineRule="auto"/>
              <w:ind w:left="287"/>
              <w:rPr>
                <w:sz w:val="21"/>
                <w:szCs w:val="21"/>
              </w:rPr>
            </w:pPr>
            <w:r>
              <w:rPr>
                <w:spacing w:val="-2"/>
                <w:sz w:val="21"/>
                <w:szCs w:val="21"/>
              </w:rPr>
              <w:t>5,489.00</w:t>
            </w:r>
          </w:p>
        </w:tc>
        <w:tc>
          <w:tcPr>
            <w:tcW w:w="1453" w:type="dxa"/>
            <w:vAlign w:val="top"/>
          </w:tcPr>
          <w:p w14:paraId="55A96D91">
            <w:pPr>
              <w:pStyle w:val="6"/>
              <w:spacing w:before="219" w:line="189" w:lineRule="auto"/>
              <w:ind w:left="348"/>
              <w:rPr>
                <w:sz w:val="21"/>
                <w:szCs w:val="21"/>
              </w:rPr>
            </w:pPr>
            <w:r>
              <w:rPr>
                <w:spacing w:val="-3"/>
                <w:sz w:val="21"/>
                <w:szCs w:val="21"/>
              </w:rPr>
              <w:t>100.00%</w:t>
            </w:r>
          </w:p>
        </w:tc>
      </w:tr>
    </w:tbl>
    <w:p w14:paraId="73AF26FC">
      <w:pPr>
        <w:spacing w:before="201" w:line="222" w:lineRule="auto"/>
        <w:ind w:left="689"/>
        <w:outlineLvl w:val="2"/>
        <w:rPr>
          <w:rFonts w:ascii="SimHei" w:hAnsi="SimHei" w:eastAsia="SimHei" w:cs="SimHei"/>
          <w:sz w:val="30"/>
          <w:szCs w:val="30"/>
        </w:rPr>
      </w:pPr>
      <w:r>
        <w:rPr>
          <w:rFonts w:ascii="SimHei" w:hAnsi="SimHei" w:eastAsia="SimHei" w:cs="SimHei"/>
          <w:b/>
          <w:bCs/>
          <w:spacing w:val="-25"/>
          <w:sz w:val="30"/>
          <w:szCs w:val="30"/>
        </w:rPr>
        <w:t>四、项目预期收益、成本及融资平衡情况</w:t>
      </w:r>
    </w:p>
    <w:p w14:paraId="6CF61B84">
      <w:pPr>
        <w:spacing w:before="206" w:line="224" w:lineRule="auto"/>
        <w:ind w:left="909"/>
        <w:outlineLvl w:val="2"/>
        <w:rPr>
          <w:rFonts w:ascii="楷体" w:hAnsi="楷体" w:eastAsia="楷体" w:cs="楷体"/>
          <w:sz w:val="29"/>
          <w:szCs w:val="29"/>
        </w:rPr>
      </w:pPr>
      <w:r>
        <w:rPr>
          <w:rFonts w:ascii="楷体" w:hAnsi="楷体" w:eastAsia="楷体" w:cs="楷体"/>
          <w:b/>
          <w:bCs/>
          <w:spacing w:val="-8"/>
          <w:sz w:val="29"/>
          <w:szCs w:val="29"/>
        </w:rPr>
        <w:t>(一)预期收益</w:t>
      </w:r>
    </w:p>
    <w:p w14:paraId="12EACC7F">
      <w:pPr>
        <w:pStyle w:val="2"/>
        <w:spacing w:before="86" w:line="223" w:lineRule="auto"/>
        <w:ind w:left="685"/>
        <w:rPr>
          <w:sz w:val="32"/>
          <w:szCs w:val="32"/>
        </w:rPr>
      </w:pPr>
      <w:r>
        <w:rPr>
          <w:spacing w:val="-28"/>
          <w:sz w:val="32"/>
          <w:szCs w:val="32"/>
        </w:rPr>
        <w:t>1.项目收入</w:t>
      </w:r>
    </w:p>
    <w:p w14:paraId="60E44FAF">
      <w:pPr>
        <w:spacing w:line="245" w:lineRule="auto"/>
        <w:rPr>
          <w:rFonts w:ascii="Arial"/>
          <w:sz w:val="21"/>
        </w:rPr>
      </w:pPr>
    </w:p>
    <w:p w14:paraId="67101324">
      <w:pPr>
        <w:pStyle w:val="2"/>
        <w:spacing w:before="91" w:line="354" w:lineRule="auto"/>
        <w:ind w:left="125" w:right="161" w:firstLine="560"/>
      </w:pPr>
      <w:r>
        <w:rPr>
          <w:spacing w:val="24"/>
        </w:rPr>
        <w:t>本项目收入来源主要是为供水收入，在项目运营</w:t>
      </w:r>
      <w:r>
        <w:rPr>
          <w:spacing w:val="23"/>
        </w:rPr>
        <w:t>期收入合计约</w:t>
      </w:r>
      <w:r>
        <w:t xml:space="preserve"> </w:t>
      </w:r>
      <w:r>
        <w:rPr>
          <w:spacing w:val="-3"/>
        </w:rPr>
        <w:t>81,143.34万元。</w:t>
      </w:r>
    </w:p>
    <w:p w14:paraId="13BDEA3C">
      <w:pPr>
        <w:pStyle w:val="2"/>
        <w:spacing w:before="20" w:line="222" w:lineRule="auto"/>
        <w:ind w:left="685"/>
        <w:rPr>
          <w:sz w:val="29"/>
          <w:szCs w:val="29"/>
        </w:rPr>
      </w:pPr>
      <w:r>
        <w:rPr>
          <w:rFonts w:ascii="Times New Roman" w:hAnsi="Times New Roman" w:eastAsia="Times New Roman" w:cs="Times New Roman"/>
          <w:spacing w:val="-4"/>
          <w:sz w:val="29"/>
          <w:szCs w:val="29"/>
        </w:rPr>
        <w:t>2.</w:t>
      </w:r>
      <w:r>
        <w:rPr>
          <w:rFonts w:ascii="Times New Roman" w:hAnsi="Times New Roman" w:eastAsia="Times New Roman" w:cs="Times New Roman"/>
          <w:spacing w:val="-23"/>
          <w:sz w:val="29"/>
          <w:szCs w:val="29"/>
        </w:rPr>
        <w:t xml:space="preserve"> </w:t>
      </w:r>
      <w:r>
        <w:rPr>
          <w:spacing w:val="-4"/>
          <w:sz w:val="29"/>
          <w:szCs w:val="29"/>
        </w:rPr>
        <w:t>项目成本</w:t>
      </w:r>
    </w:p>
    <w:p w14:paraId="79CA4756">
      <w:pPr>
        <w:pStyle w:val="2"/>
        <w:spacing w:before="227" w:line="352" w:lineRule="auto"/>
        <w:ind w:left="125" w:right="97" w:firstLine="560"/>
      </w:pPr>
      <w:r>
        <w:rPr>
          <w:spacing w:val="-5"/>
        </w:rPr>
        <w:t>本项目成本费用包括燃料动力费、原辅材料费、人员工资及福利、折</w:t>
      </w:r>
      <w:r>
        <w:rPr>
          <w:spacing w:val="16"/>
        </w:rPr>
        <w:t xml:space="preserve"> </w:t>
      </w:r>
      <w:r>
        <w:rPr>
          <w:spacing w:val="-5"/>
        </w:rPr>
        <w:t>旧费、维修费用、税金及附加、经营费用、管理费用、财务费用等。在项</w:t>
      </w:r>
      <w:r>
        <w:t xml:space="preserve"> </w:t>
      </w:r>
      <w:r>
        <w:rPr>
          <w:spacing w:val="-2"/>
        </w:rPr>
        <w:t>目存续期内项目总成本73490.66万元。</w:t>
      </w:r>
    </w:p>
    <w:p w14:paraId="3CAFC852">
      <w:pPr>
        <w:spacing w:before="23" w:line="224" w:lineRule="auto"/>
        <w:ind w:left="919"/>
        <w:outlineLvl w:val="2"/>
        <w:rPr>
          <w:rFonts w:ascii="楷体" w:hAnsi="楷体" w:eastAsia="楷体" w:cs="楷体"/>
          <w:sz w:val="29"/>
          <w:szCs w:val="29"/>
        </w:rPr>
      </w:pPr>
      <w:r>
        <w:rPr>
          <w:rFonts w:ascii="楷体" w:hAnsi="楷体" w:eastAsia="楷体" w:cs="楷体"/>
          <w:b/>
          <w:bCs/>
          <w:spacing w:val="-9"/>
          <w:sz w:val="29"/>
          <w:szCs w:val="29"/>
        </w:rPr>
        <w:t>(二)资金测算平衡情况</w:t>
      </w:r>
    </w:p>
    <w:p w14:paraId="410DF1E9">
      <w:pPr>
        <w:pStyle w:val="2"/>
        <w:spacing w:before="245" w:line="362" w:lineRule="auto"/>
        <w:ind w:left="125" w:right="94" w:firstLine="560"/>
        <w:jc w:val="both"/>
      </w:pPr>
      <w:r>
        <w:rPr>
          <w:spacing w:val="-4"/>
        </w:rPr>
        <w:t>本项目采用政府专项债和市场化融资组合的</w:t>
      </w:r>
      <w:r>
        <w:rPr>
          <w:spacing w:val="-5"/>
        </w:rPr>
        <w:t>方式融资，运营期期间项</w:t>
      </w:r>
      <w:r>
        <w:t xml:space="preserve"> </w:t>
      </w:r>
      <w:r>
        <w:rPr>
          <w:spacing w:val="-5"/>
        </w:rPr>
        <w:t>目收入实行分账管理，对用于偿还政府专项债券和市场化融资的</w:t>
      </w:r>
      <w:r>
        <w:rPr>
          <w:spacing w:val="-6"/>
        </w:rPr>
        <w:t>专项收入</w:t>
      </w:r>
      <w:r>
        <w:t xml:space="preserve"> </w:t>
      </w:r>
      <w:r>
        <w:rPr>
          <w:spacing w:val="-4"/>
        </w:rPr>
        <w:t>分别纳入政府性基金和银行专户管理。其中，将用于偿还政府专项</w:t>
      </w:r>
      <w:r>
        <w:rPr>
          <w:spacing w:val="-5"/>
        </w:rPr>
        <w:t>债的项</w:t>
      </w:r>
    </w:p>
    <w:p w14:paraId="573A7BBB">
      <w:pPr>
        <w:spacing w:line="362" w:lineRule="auto"/>
        <w:sectPr>
          <w:footerReference r:id="rId9" w:type="default"/>
          <w:pgSz w:w="11900" w:h="16830"/>
          <w:pgMar w:top="1430" w:right="1264" w:bottom="1551" w:left="1584" w:header="0" w:footer="1292" w:gutter="0"/>
          <w:cols w:space="720" w:num="1"/>
        </w:sectPr>
      </w:pPr>
    </w:p>
    <w:p w14:paraId="0E0B156D">
      <w:pPr>
        <w:spacing w:line="473" w:lineRule="auto"/>
        <w:rPr>
          <w:rFonts w:ascii="Arial"/>
          <w:sz w:val="21"/>
        </w:rPr>
      </w:pPr>
    </w:p>
    <w:p w14:paraId="651EC062">
      <w:pPr>
        <w:pStyle w:val="2"/>
        <w:spacing w:before="91" w:line="364" w:lineRule="auto"/>
        <w:ind w:left="39"/>
        <w:jc w:val="both"/>
      </w:pPr>
      <w:r>
        <w:drawing>
          <wp:anchor distT="0" distB="0" distL="0" distR="0" simplePos="0" relativeHeight="251663360" behindDoc="0" locked="0" layoutInCell="1" allowOverlap="1">
            <wp:simplePos x="0" y="0"/>
            <wp:positionH relativeFrom="column">
              <wp:posOffset>0</wp:posOffset>
            </wp:positionH>
            <wp:positionV relativeFrom="paragraph">
              <wp:posOffset>8474075</wp:posOffset>
            </wp:positionV>
            <wp:extent cx="457200" cy="6350"/>
            <wp:effectExtent l="0" t="0" r="0" b="0"/>
            <wp:wrapNone/>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22"/>
                    <a:stretch>
                      <a:fillRect/>
                    </a:stretch>
                  </pic:blipFill>
                  <pic:spPr>
                    <a:xfrm>
                      <a:off x="0" y="0"/>
                      <a:ext cx="457168" cy="6350"/>
                    </a:xfrm>
                    <a:prstGeom prst="rect">
                      <a:avLst/>
                    </a:prstGeom>
                  </pic:spPr>
                </pic:pic>
              </a:graphicData>
            </a:graphic>
          </wp:anchor>
        </w:drawing>
      </w:r>
      <w:r>
        <w:rPr>
          <w:spacing w:val="2"/>
        </w:rPr>
        <w:t>目收益为30239.78万元(占总项目收益的52.63%)纳</w:t>
      </w:r>
      <w:r>
        <w:rPr>
          <w:spacing w:val="1"/>
        </w:rPr>
        <w:t>入政府性基金管理，</w:t>
      </w:r>
      <w:r>
        <w:t xml:space="preserve"> </w:t>
      </w:r>
      <w:r>
        <w:rPr>
          <w:spacing w:val="8"/>
        </w:rPr>
        <w:t>政府专项债券本息合计21,400.00万元，政府专项债券收益覆盖倍数为</w:t>
      </w:r>
      <w:r>
        <w:t xml:space="preserve"> </w:t>
      </w:r>
      <w:r>
        <w:rPr>
          <w:spacing w:val="7"/>
        </w:rPr>
        <w:t>1.41倍；将用于偿还市场化融资的项目收益为27215</w:t>
      </w:r>
      <w:r>
        <w:rPr>
          <w:spacing w:val="6"/>
        </w:rPr>
        <w:t>.80万元(占总项目</w:t>
      </w:r>
      <w:r>
        <w:t xml:space="preserve"> </w:t>
      </w:r>
      <w:r>
        <w:rPr>
          <w:spacing w:val="3"/>
        </w:rPr>
        <w:t>收益的47.37%)纳入银行专户进行管理，市场化融资本息合计17,987.88</w:t>
      </w:r>
      <w:r>
        <w:t xml:space="preserve"> </w:t>
      </w:r>
      <w:r>
        <w:rPr>
          <w:spacing w:val="4"/>
        </w:rPr>
        <w:t>万元，市场化融资收益覆盖倍数1.51倍。</w:t>
      </w:r>
      <w:r>
        <w:rPr>
          <w:spacing w:val="3"/>
        </w:rPr>
        <w:t>可用于偿还专项债券和市场化</w:t>
      </w:r>
      <w:r>
        <w:t xml:space="preserve"> </w:t>
      </w:r>
      <w:r>
        <w:rPr>
          <w:spacing w:val="10"/>
        </w:rPr>
        <w:t>融资资金合计57455.58万元，市场化融资和专项债本息合计393</w:t>
      </w:r>
      <w:r>
        <w:rPr>
          <w:spacing w:val="9"/>
        </w:rPr>
        <w:t>87.88</w:t>
      </w:r>
      <w:r>
        <w:t xml:space="preserve"> </w:t>
      </w:r>
      <w:r>
        <w:rPr>
          <w:spacing w:val="-3"/>
        </w:rPr>
        <w:t>万元，合计覆盖倍数1.46倍。资金测算平衡表如下。</w:t>
      </w:r>
    </w:p>
    <w:p w14:paraId="7DC8B9AE">
      <w:pPr>
        <w:spacing w:line="364" w:lineRule="auto"/>
        <w:sectPr>
          <w:footerReference r:id="rId10" w:type="default"/>
          <w:pgSz w:w="11900" w:h="16830"/>
          <w:pgMar w:top="1430" w:right="1338" w:bottom="1553" w:left="1700" w:header="0" w:footer="1216" w:gutter="0"/>
          <w:cols w:space="720" w:num="1"/>
        </w:sectPr>
      </w:pPr>
    </w:p>
    <w:p w14:paraId="2167D62B">
      <w:pPr>
        <w:spacing w:before="14" w:line="220" w:lineRule="auto"/>
        <w:ind w:left="10324"/>
        <w:rPr>
          <w:rFonts w:ascii="宋体" w:hAnsi="宋体" w:eastAsia="宋体" w:cs="宋体"/>
          <w:sz w:val="7"/>
          <w:szCs w:val="7"/>
        </w:rPr>
      </w:pPr>
      <w:r>
        <w:rPr>
          <w:rFonts w:ascii="宋体" w:hAnsi="宋体" w:eastAsia="宋体" w:cs="宋体"/>
          <w:sz w:val="7"/>
          <w:szCs w:val="7"/>
        </w:rPr>
        <w:t>声</w:t>
      </w:r>
    </w:p>
    <w:p w14:paraId="184072F7">
      <w:pPr>
        <w:spacing w:line="346" w:lineRule="auto"/>
        <w:rPr>
          <w:rFonts w:ascii="Arial"/>
          <w:sz w:val="21"/>
        </w:rPr>
      </w:pPr>
    </w:p>
    <w:p w14:paraId="692ABEB5">
      <w:pPr>
        <w:spacing w:line="347" w:lineRule="auto"/>
        <w:rPr>
          <w:rFonts w:ascii="Arial"/>
          <w:sz w:val="21"/>
        </w:rPr>
      </w:pPr>
    </w:p>
    <w:p w14:paraId="5202D372">
      <w:pPr>
        <w:spacing w:before="72" w:line="219" w:lineRule="auto"/>
        <w:ind w:left="4928"/>
        <w:rPr>
          <w:rFonts w:ascii="宋体" w:hAnsi="宋体" w:eastAsia="宋体" w:cs="宋体"/>
          <w:sz w:val="22"/>
          <w:szCs w:val="22"/>
        </w:rPr>
      </w:pPr>
      <w:r>
        <w:rPr>
          <w:rFonts w:ascii="宋体" w:hAnsi="宋体" w:eastAsia="宋体" w:cs="宋体"/>
          <w:b/>
          <w:bCs/>
          <w:spacing w:val="-3"/>
          <w:sz w:val="22"/>
          <w:szCs w:val="22"/>
        </w:rPr>
        <w:t>资金测算平衡表单位：万元</w:t>
      </w:r>
    </w:p>
    <w:p w14:paraId="5A6E96C5">
      <w:pPr>
        <w:spacing w:line="38" w:lineRule="exact"/>
      </w:pPr>
    </w:p>
    <w:tbl>
      <w:tblPr>
        <w:tblStyle w:val="5"/>
        <w:tblW w:w="1274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5"/>
        <w:gridCol w:w="1269"/>
        <w:gridCol w:w="680"/>
        <w:gridCol w:w="659"/>
        <w:gridCol w:w="659"/>
        <w:gridCol w:w="659"/>
        <w:gridCol w:w="660"/>
        <w:gridCol w:w="660"/>
        <w:gridCol w:w="659"/>
        <w:gridCol w:w="660"/>
        <w:gridCol w:w="659"/>
        <w:gridCol w:w="660"/>
        <w:gridCol w:w="669"/>
        <w:gridCol w:w="659"/>
        <w:gridCol w:w="669"/>
        <w:gridCol w:w="660"/>
        <w:gridCol w:w="660"/>
        <w:gridCol w:w="669"/>
        <w:gridCol w:w="644"/>
      </w:tblGrid>
      <w:tr w14:paraId="334744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5" w:hRule="atLeast"/>
        </w:trPr>
        <w:tc>
          <w:tcPr>
            <w:tcW w:w="235" w:type="dxa"/>
            <w:shd w:val="clear" w:color="auto" w:fill="6C6C6C"/>
            <w:vAlign w:val="top"/>
          </w:tcPr>
          <w:p w14:paraId="671390A7">
            <w:pPr>
              <w:pStyle w:val="6"/>
              <w:spacing w:before="10" w:line="161" w:lineRule="auto"/>
              <w:jc w:val="right"/>
              <w:rPr>
                <w:sz w:val="12"/>
                <w:szCs w:val="12"/>
              </w:rPr>
            </w:pPr>
            <w:r>
              <w:rPr>
                <w:spacing w:val="-16"/>
                <w:sz w:val="12"/>
                <w:szCs w:val="12"/>
              </w:rPr>
              <w:t>项目</w:t>
            </w:r>
          </w:p>
        </w:tc>
        <w:tc>
          <w:tcPr>
            <w:tcW w:w="1269" w:type="dxa"/>
            <w:vAlign w:val="top"/>
          </w:tcPr>
          <w:p w14:paraId="4624F8A0">
            <w:pPr>
              <w:pStyle w:val="6"/>
              <w:spacing w:before="10" w:line="161" w:lineRule="auto"/>
              <w:ind w:left="500"/>
              <w:rPr>
                <w:sz w:val="12"/>
                <w:szCs w:val="12"/>
              </w:rPr>
            </w:pPr>
            <w:r>
              <w:rPr>
                <w:spacing w:val="-4"/>
                <w:sz w:val="12"/>
                <w:szCs w:val="12"/>
              </w:rPr>
              <w:t>项 目</w:t>
            </w:r>
          </w:p>
        </w:tc>
        <w:tc>
          <w:tcPr>
            <w:tcW w:w="680" w:type="dxa"/>
            <w:vAlign w:val="top"/>
          </w:tcPr>
          <w:p w14:paraId="6C08FE45">
            <w:pPr>
              <w:pStyle w:val="6"/>
              <w:spacing w:before="11" w:line="160" w:lineRule="auto"/>
              <w:ind w:left="230"/>
              <w:rPr>
                <w:sz w:val="12"/>
                <w:szCs w:val="12"/>
              </w:rPr>
            </w:pPr>
            <w:r>
              <w:rPr>
                <w:spacing w:val="-2"/>
                <w:sz w:val="12"/>
                <w:szCs w:val="12"/>
              </w:rPr>
              <w:t>合计</w:t>
            </w:r>
          </w:p>
        </w:tc>
        <w:tc>
          <w:tcPr>
            <w:tcW w:w="659" w:type="dxa"/>
            <w:vAlign w:val="top"/>
          </w:tcPr>
          <w:p w14:paraId="42BB1D70">
            <w:pPr>
              <w:pStyle w:val="6"/>
              <w:spacing w:before="9" w:line="162" w:lineRule="auto"/>
              <w:ind w:left="150"/>
              <w:rPr>
                <w:sz w:val="12"/>
                <w:szCs w:val="12"/>
              </w:rPr>
            </w:pPr>
            <w:r>
              <w:rPr>
                <w:spacing w:val="-1"/>
                <w:sz w:val="12"/>
                <w:szCs w:val="12"/>
              </w:rPr>
              <w:t>2024年</w:t>
            </w:r>
          </w:p>
        </w:tc>
        <w:tc>
          <w:tcPr>
            <w:tcW w:w="659" w:type="dxa"/>
            <w:vAlign w:val="top"/>
          </w:tcPr>
          <w:p w14:paraId="0CE5D0C6">
            <w:pPr>
              <w:pStyle w:val="6"/>
              <w:spacing w:before="9" w:line="162" w:lineRule="auto"/>
              <w:ind w:left="151"/>
              <w:rPr>
                <w:sz w:val="12"/>
                <w:szCs w:val="12"/>
              </w:rPr>
            </w:pPr>
            <w:r>
              <w:rPr>
                <w:spacing w:val="-1"/>
                <w:sz w:val="12"/>
                <w:szCs w:val="12"/>
              </w:rPr>
              <w:t>2025年</w:t>
            </w:r>
          </w:p>
        </w:tc>
        <w:tc>
          <w:tcPr>
            <w:tcW w:w="659" w:type="dxa"/>
            <w:vAlign w:val="top"/>
          </w:tcPr>
          <w:p w14:paraId="5D258264">
            <w:pPr>
              <w:pStyle w:val="6"/>
              <w:spacing w:before="9" w:line="162" w:lineRule="auto"/>
              <w:ind w:left="162"/>
              <w:rPr>
                <w:sz w:val="12"/>
                <w:szCs w:val="12"/>
              </w:rPr>
            </w:pPr>
            <w:r>
              <w:rPr>
                <w:spacing w:val="-1"/>
                <w:sz w:val="12"/>
                <w:szCs w:val="12"/>
              </w:rPr>
              <w:t>2028年</w:t>
            </w:r>
          </w:p>
        </w:tc>
        <w:tc>
          <w:tcPr>
            <w:tcW w:w="660" w:type="dxa"/>
            <w:vAlign w:val="top"/>
          </w:tcPr>
          <w:p w14:paraId="4897B6AD">
            <w:pPr>
              <w:pStyle w:val="6"/>
              <w:spacing w:before="9" w:line="162" w:lineRule="auto"/>
              <w:ind w:left="164"/>
              <w:rPr>
                <w:sz w:val="12"/>
                <w:szCs w:val="12"/>
              </w:rPr>
            </w:pPr>
            <w:r>
              <w:rPr>
                <w:spacing w:val="-1"/>
                <w:sz w:val="12"/>
                <w:szCs w:val="12"/>
              </w:rPr>
              <w:t>2027年</w:t>
            </w:r>
          </w:p>
        </w:tc>
        <w:tc>
          <w:tcPr>
            <w:tcW w:w="660" w:type="dxa"/>
            <w:vAlign w:val="top"/>
          </w:tcPr>
          <w:p w14:paraId="23F6D199">
            <w:pPr>
              <w:pStyle w:val="6"/>
              <w:spacing w:before="9" w:line="162" w:lineRule="auto"/>
              <w:ind w:left="163"/>
              <w:rPr>
                <w:sz w:val="12"/>
                <w:szCs w:val="12"/>
              </w:rPr>
            </w:pPr>
            <w:r>
              <w:rPr>
                <w:spacing w:val="-1"/>
                <w:sz w:val="12"/>
                <w:szCs w:val="12"/>
              </w:rPr>
              <w:t>2028年</w:t>
            </w:r>
          </w:p>
        </w:tc>
        <w:tc>
          <w:tcPr>
            <w:tcW w:w="659" w:type="dxa"/>
            <w:vAlign w:val="top"/>
          </w:tcPr>
          <w:p w14:paraId="1CF7EE4F">
            <w:pPr>
              <w:pStyle w:val="6"/>
              <w:spacing w:before="9" w:line="162" w:lineRule="auto"/>
              <w:ind w:left="153"/>
              <w:rPr>
                <w:sz w:val="12"/>
                <w:szCs w:val="12"/>
              </w:rPr>
            </w:pPr>
            <w:r>
              <w:rPr>
                <w:spacing w:val="-1"/>
                <w:sz w:val="12"/>
                <w:szCs w:val="12"/>
              </w:rPr>
              <w:t>2029年</w:t>
            </w:r>
          </w:p>
        </w:tc>
        <w:tc>
          <w:tcPr>
            <w:tcW w:w="660" w:type="dxa"/>
            <w:vAlign w:val="top"/>
          </w:tcPr>
          <w:p w14:paraId="028ACD7E">
            <w:pPr>
              <w:pStyle w:val="6"/>
              <w:spacing w:before="9" w:line="162" w:lineRule="auto"/>
              <w:ind w:left="154"/>
              <w:rPr>
                <w:sz w:val="12"/>
                <w:szCs w:val="12"/>
              </w:rPr>
            </w:pPr>
            <w:r>
              <w:rPr>
                <w:spacing w:val="7"/>
                <w:sz w:val="12"/>
                <w:szCs w:val="12"/>
              </w:rPr>
              <w:t>2030年.</w:t>
            </w:r>
          </w:p>
        </w:tc>
        <w:tc>
          <w:tcPr>
            <w:tcW w:w="659" w:type="dxa"/>
            <w:vAlign w:val="top"/>
          </w:tcPr>
          <w:p w14:paraId="7853D097">
            <w:pPr>
              <w:pStyle w:val="6"/>
              <w:spacing w:before="9" w:line="162" w:lineRule="auto"/>
              <w:ind w:left="154"/>
              <w:rPr>
                <w:sz w:val="12"/>
                <w:szCs w:val="12"/>
              </w:rPr>
            </w:pPr>
            <w:r>
              <w:rPr>
                <w:spacing w:val="-1"/>
                <w:sz w:val="12"/>
                <w:szCs w:val="12"/>
              </w:rPr>
              <w:t>2031年</w:t>
            </w:r>
          </w:p>
        </w:tc>
        <w:tc>
          <w:tcPr>
            <w:tcW w:w="660" w:type="dxa"/>
            <w:vAlign w:val="top"/>
          </w:tcPr>
          <w:p w14:paraId="56E52DD5">
            <w:pPr>
              <w:pStyle w:val="6"/>
              <w:spacing w:before="9" w:line="162" w:lineRule="auto"/>
              <w:ind w:left="165"/>
              <w:rPr>
                <w:sz w:val="12"/>
                <w:szCs w:val="12"/>
              </w:rPr>
            </w:pPr>
            <w:r>
              <w:rPr>
                <w:spacing w:val="-1"/>
                <w:sz w:val="12"/>
                <w:szCs w:val="12"/>
              </w:rPr>
              <w:t>2032年</w:t>
            </w:r>
          </w:p>
        </w:tc>
        <w:tc>
          <w:tcPr>
            <w:tcW w:w="669" w:type="dxa"/>
            <w:vAlign w:val="top"/>
          </w:tcPr>
          <w:p w14:paraId="0305E63F">
            <w:pPr>
              <w:pStyle w:val="6"/>
              <w:spacing w:before="9" w:line="162" w:lineRule="auto"/>
              <w:ind w:left="175"/>
              <w:rPr>
                <w:sz w:val="12"/>
                <w:szCs w:val="12"/>
              </w:rPr>
            </w:pPr>
            <w:r>
              <w:rPr>
                <w:spacing w:val="-1"/>
                <w:sz w:val="12"/>
                <w:szCs w:val="12"/>
              </w:rPr>
              <w:t>2033年</w:t>
            </w:r>
          </w:p>
        </w:tc>
        <w:tc>
          <w:tcPr>
            <w:tcW w:w="659" w:type="dxa"/>
            <w:vAlign w:val="top"/>
          </w:tcPr>
          <w:p w14:paraId="206FC69E">
            <w:pPr>
              <w:pStyle w:val="6"/>
              <w:spacing w:before="9" w:line="162" w:lineRule="auto"/>
              <w:ind w:left="166"/>
              <w:rPr>
                <w:sz w:val="12"/>
                <w:szCs w:val="12"/>
              </w:rPr>
            </w:pPr>
            <w:r>
              <w:rPr>
                <w:spacing w:val="-1"/>
                <w:sz w:val="12"/>
                <w:szCs w:val="12"/>
              </w:rPr>
              <w:t>2034年</w:t>
            </w:r>
          </w:p>
        </w:tc>
        <w:tc>
          <w:tcPr>
            <w:tcW w:w="669" w:type="dxa"/>
            <w:vAlign w:val="top"/>
          </w:tcPr>
          <w:p w14:paraId="0117B6A4">
            <w:pPr>
              <w:pStyle w:val="6"/>
              <w:spacing w:before="9" w:line="162" w:lineRule="auto"/>
              <w:ind w:left="168"/>
              <w:rPr>
                <w:sz w:val="12"/>
                <w:szCs w:val="12"/>
              </w:rPr>
            </w:pPr>
            <w:r>
              <w:rPr>
                <w:spacing w:val="-1"/>
                <w:sz w:val="12"/>
                <w:szCs w:val="12"/>
              </w:rPr>
              <w:t>2035年</w:t>
            </w:r>
          </w:p>
        </w:tc>
        <w:tc>
          <w:tcPr>
            <w:tcW w:w="660" w:type="dxa"/>
            <w:vAlign w:val="top"/>
          </w:tcPr>
          <w:p w14:paraId="721E9781">
            <w:pPr>
              <w:pStyle w:val="6"/>
              <w:spacing w:before="9" w:line="162" w:lineRule="auto"/>
              <w:ind w:left="169"/>
              <w:rPr>
                <w:sz w:val="12"/>
                <w:szCs w:val="12"/>
              </w:rPr>
            </w:pPr>
            <w:r>
              <w:rPr>
                <w:spacing w:val="-1"/>
                <w:sz w:val="12"/>
                <w:szCs w:val="12"/>
              </w:rPr>
              <w:t>2038年</w:t>
            </w:r>
          </w:p>
        </w:tc>
        <w:tc>
          <w:tcPr>
            <w:tcW w:w="660" w:type="dxa"/>
            <w:vAlign w:val="top"/>
          </w:tcPr>
          <w:p w14:paraId="1FABDCEC">
            <w:pPr>
              <w:pStyle w:val="6"/>
              <w:spacing w:before="9" w:line="162" w:lineRule="auto"/>
              <w:ind w:left="168"/>
              <w:rPr>
                <w:sz w:val="12"/>
                <w:szCs w:val="12"/>
              </w:rPr>
            </w:pPr>
            <w:r>
              <w:rPr>
                <w:spacing w:val="-1"/>
                <w:sz w:val="12"/>
                <w:szCs w:val="12"/>
              </w:rPr>
              <w:t>2037年</w:t>
            </w:r>
          </w:p>
        </w:tc>
        <w:tc>
          <w:tcPr>
            <w:tcW w:w="669" w:type="dxa"/>
            <w:vAlign w:val="top"/>
          </w:tcPr>
          <w:p w14:paraId="393B59AB">
            <w:pPr>
              <w:pStyle w:val="6"/>
              <w:spacing w:before="9" w:line="162" w:lineRule="auto"/>
              <w:ind w:left="178"/>
              <w:rPr>
                <w:sz w:val="12"/>
                <w:szCs w:val="12"/>
              </w:rPr>
            </w:pPr>
            <w:r>
              <w:rPr>
                <w:spacing w:val="-1"/>
                <w:sz w:val="12"/>
                <w:szCs w:val="12"/>
              </w:rPr>
              <w:t>2038年</w:t>
            </w:r>
          </w:p>
        </w:tc>
        <w:tc>
          <w:tcPr>
            <w:tcW w:w="644" w:type="dxa"/>
            <w:vAlign w:val="top"/>
          </w:tcPr>
          <w:p w14:paraId="79B4B473">
            <w:pPr>
              <w:pStyle w:val="6"/>
              <w:spacing w:before="9" w:line="162" w:lineRule="auto"/>
              <w:ind w:left="170"/>
              <w:rPr>
                <w:sz w:val="12"/>
                <w:szCs w:val="12"/>
              </w:rPr>
            </w:pPr>
            <w:r>
              <w:rPr>
                <w:spacing w:val="-1"/>
                <w:sz w:val="12"/>
                <w:szCs w:val="12"/>
              </w:rPr>
              <w:t>2039年</w:t>
            </w:r>
          </w:p>
        </w:tc>
      </w:tr>
      <w:tr w14:paraId="701B96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 w:hRule="atLeast"/>
        </w:trPr>
        <w:tc>
          <w:tcPr>
            <w:tcW w:w="1504" w:type="dxa"/>
            <w:gridSpan w:val="2"/>
            <w:vAlign w:val="top"/>
          </w:tcPr>
          <w:p w14:paraId="4B713858">
            <w:pPr>
              <w:pStyle w:val="6"/>
              <w:spacing w:before="5" w:line="161" w:lineRule="auto"/>
              <w:ind w:left="15"/>
              <w:rPr>
                <w:sz w:val="12"/>
                <w:szCs w:val="12"/>
              </w:rPr>
            </w:pPr>
            <w:r>
              <w:rPr>
                <w:spacing w:val="-2"/>
                <w:sz w:val="12"/>
                <w:szCs w:val="12"/>
              </w:rPr>
              <w:t>资金案源</w:t>
            </w:r>
          </w:p>
        </w:tc>
        <w:tc>
          <w:tcPr>
            <w:tcW w:w="680" w:type="dxa"/>
            <w:vAlign w:val="top"/>
          </w:tcPr>
          <w:p w14:paraId="3210ACDB">
            <w:pPr>
              <w:spacing w:line="110" w:lineRule="exact"/>
              <w:rPr>
                <w:rFonts w:ascii="Arial"/>
                <w:sz w:val="9"/>
              </w:rPr>
            </w:pPr>
          </w:p>
        </w:tc>
        <w:tc>
          <w:tcPr>
            <w:tcW w:w="659" w:type="dxa"/>
            <w:vAlign w:val="top"/>
          </w:tcPr>
          <w:p w14:paraId="218BC677">
            <w:pPr>
              <w:spacing w:line="110" w:lineRule="exact"/>
              <w:rPr>
                <w:rFonts w:ascii="Arial"/>
                <w:sz w:val="9"/>
              </w:rPr>
            </w:pPr>
          </w:p>
        </w:tc>
        <w:tc>
          <w:tcPr>
            <w:tcW w:w="659" w:type="dxa"/>
            <w:vAlign w:val="top"/>
          </w:tcPr>
          <w:p w14:paraId="5A8E0679">
            <w:pPr>
              <w:spacing w:line="110" w:lineRule="exact"/>
              <w:rPr>
                <w:rFonts w:ascii="Arial"/>
                <w:sz w:val="9"/>
              </w:rPr>
            </w:pPr>
          </w:p>
        </w:tc>
        <w:tc>
          <w:tcPr>
            <w:tcW w:w="659" w:type="dxa"/>
            <w:vAlign w:val="top"/>
          </w:tcPr>
          <w:p w14:paraId="3032A443">
            <w:pPr>
              <w:spacing w:line="110" w:lineRule="exact"/>
              <w:rPr>
                <w:rFonts w:ascii="Arial"/>
                <w:sz w:val="9"/>
              </w:rPr>
            </w:pPr>
          </w:p>
        </w:tc>
        <w:tc>
          <w:tcPr>
            <w:tcW w:w="660" w:type="dxa"/>
            <w:vAlign w:val="top"/>
          </w:tcPr>
          <w:p w14:paraId="0A840709">
            <w:pPr>
              <w:spacing w:line="110" w:lineRule="exact"/>
              <w:rPr>
                <w:rFonts w:ascii="Arial"/>
                <w:sz w:val="9"/>
              </w:rPr>
            </w:pPr>
          </w:p>
        </w:tc>
        <w:tc>
          <w:tcPr>
            <w:tcW w:w="660" w:type="dxa"/>
            <w:vAlign w:val="top"/>
          </w:tcPr>
          <w:p w14:paraId="3B9C5DC6">
            <w:pPr>
              <w:spacing w:line="110" w:lineRule="exact"/>
              <w:rPr>
                <w:rFonts w:ascii="Arial"/>
                <w:sz w:val="9"/>
              </w:rPr>
            </w:pPr>
          </w:p>
        </w:tc>
        <w:tc>
          <w:tcPr>
            <w:tcW w:w="659" w:type="dxa"/>
            <w:vAlign w:val="top"/>
          </w:tcPr>
          <w:p w14:paraId="0E041333">
            <w:pPr>
              <w:spacing w:line="110" w:lineRule="exact"/>
              <w:rPr>
                <w:rFonts w:ascii="Arial"/>
                <w:sz w:val="9"/>
              </w:rPr>
            </w:pPr>
          </w:p>
        </w:tc>
        <w:tc>
          <w:tcPr>
            <w:tcW w:w="660" w:type="dxa"/>
            <w:vAlign w:val="top"/>
          </w:tcPr>
          <w:p w14:paraId="0D0FA1E0">
            <w:pPr>
              <w:spacing w:line="110" w:lineRule="exact"/>
              <w:rPr>
                <w:rFonts w:ascii="Arial"/>
                <w:sz w:val="9"/>
              </w:rPr>
            </w:pPr>
          </w:p>
        </w:tc>
        <w:tc>
          <w:tcPr>
            <w:tcW w:w="659" w:type="dxa"/>
            <w:vAlign w:val="top"/>
          </w:tcPr>
          <w:p w14:paraId="2FC89EAF">
            <w:pPr>
              <w:spacing w:line="110" w:lineRule="exact"/>
              <w:rPr>
                <w:rFonts w:ascii="Arial"/>
                <w:sz w:val="9"/>
              </w:rPr>
            </w:pPr>
          </w:p>
        </w:tc>
        <w:tc>
          <w:tcPr>
            <w:tcW w:w="660" w:type="dxa"/>
            <w:vAlign w:val="top"/>
          </w:tcPr>
          <w:p w14:paraId="736C21F3">
            <w:pPr>
              <w:spacing w:line="110" w:lineRule="exact"/>
              <w:rPr>
                <w:rFonts w:ascii="Arial"/>
                <w:sz w:val="9"/>
              </w:rPr>
            </w:pPr>
          </w:p>
        </w:tc>
        <w:tc>
          <w:tcPr>
            <w:tcW w:w="669" w:type="dxa"/>
            <w:vAlign w:val="top"/>
          </w:tcPr>
          <w:p w14:paraId="42A36F2B">
            <w:pPr>
              <w:spacing w:line="110" w:lineRule="exact"/>
              <w:rPr>
                <w:rFonts w:ascii="Arial"/>
                <w:sz w:val="9"/>
              </w:rPr>
            </w:pPr>
          </w:p>
        </w:tc>
        <w:tc>
          <w:tcPr>
            <w:tcW w:w="659" w:type="dxa"/>
            <w:vAlign w:val="top"/>
          </w:tcPr>
          <w:p w14:paraId="3191CA0B">
            <w:pPr>
              <w:spacing w:line="110" w:lineRule="exact"/>
              <w:rPr>
                <w:rFonts w:ascii="Arial"/>
                <w:sz w:val="9"/>
              </w:rPr>
            </w:pPr>
          </w:p>
        </w:tc>
        <w:tc>
          <w:tcPr>
            <w:tcW w:w="669" w:type="dxa"/>
            <w:vAlign w:val="top"/>
          </w:tcPr>
          <w:p w14:paraId="5ACC03BD">
            <w:pPr>
              <w:spacing w:line="110" w:lineRule="exact"/>
              <w:rPr>
                <w:rFonts w:ascii="Arial"/>
                <w:sz w:val="9"/>
              </w:rPr>
            </w:pPr>
          </w:p>
        </w:tc>
        <w:tc>
          <w:tcPr>
            <w:tcW w:w="660" w:type="dxa"/>
            <w:vAlign w:val="top"/>
          </w:tcPr>
          <w:p w14:paraId="2AD33EAC">
            <w:pPr>
              <w:spacing w:line="110" w:lineRule="exact"/>
              <w:rPr>
                <w:rFonts w:ascii="Arial"/>
                <w:sz w:val="9"/>
              </w:rPr>
            </w:pPr>
          </w:p>
        </w:tc>
        <w:tc>
          <w:tcPr>
            <w:tcW w:w="660" w:type="dxa"/>
            <w:vAlign w:val="top"/>
          </w:tcPr>
          <w:p w14:paraId="4EAD19EC">
            <w:pPr>
              <w:spacing w:line="110" w:lineRule="exact"/>
              <w:rPr>
                <w:rFonts w:ascii="Arial"/>
                <w:sz w:val="9"/>
              </w:rPr>
            </w:pPr>
          </w:p>
        </w:tc>
        <w:tc>
          <w:tcPr>
            <w:tcW w:w="669" w:type="dxa"/>
            <w:vAlign w:val="top"/>
          </w:tcPr>
          <w:p w14:paraId="6CA9CF98">
            <w:pPr>
              <w:spacing w:line="110" w:lineRule="exact"/>
              <w:rPr>
                <w:rFonts w:ascii="Arial"/>
                <w:sz w:val="9"/>
              </w:rPr>
            </w:pPr>
          </w:p>
        </w:tc>
        <w:tc>
          <w:tcPr>
            <w:tcW w:w="644" w:type="dxa"/>
            <w:vAlign w:val="top"/>
          </w:tcPr>
          <w:p w14:paraId="3B4ABE89">
            <w:pPr>
              <w:spacing w:line="110" w:lineRule="exact"/>
              <w:rPr>
                <w:rFonts w:ascii="Arial"/>
                <w:sz w:val="9"/>
              </w:rPr>
            </w:pPr>
          </w:p>
        </w:tc>
      </w:tr>
      <w:tr w14:paraId="0D719C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9" w:hRule="atLeast"/>
        </w:trPr>
        <w:tc>
          <w:tcPr>
            <w:tcW w:w="235" w:type="dxa"/>
            <w:vAlign w:val="top"/>
          </w:tcPr>
          <w:p w14:paraId="2D08ECBD">
            <w:pPr>
              <w:spacing w:line="119" w:lineRule="exact"/>
              <w:rPr>
                <w:rFonts w:ascii="Arial"/>
                <w:sz w:val="10"/>
              </w:rPr>
            </w:pPr>
          </w:p>
        </w:tc>
        <w:tc>
          <w:tcPr>
            <w:tcW w:w="1269" w:type="dxa"/>
            <w:vAlign w:val="top"/>
          </w:tcPr>
          <w:p w14:paraId="74C757E4">
            <w:pPr>
              <w:pStyle w:val="6"/>
              <w:spacing w:line="183" w:lineRule="auto"/>
              <w:ind w:left="129"/>
              <w:rPr>
                <w:sz w:val="12"/>
                <w:szCs w:val="12"/>
              </w:rPr>
            </w:pPr>
            <w:r>
              <w:rPr>
                <w:spacing w:val="-2"/>
                <w:sz w:val="12"/>
                <w:szCs w:val="12"/>
              </w:rPr>
              <w:t>项目资本金</w:t>
            </w:r>
          </w:p>
        </w:tc>
        <w:tc>
          <w:tcPr>
            <w:tcW w:w="680" w:type="dxa"/>
            <w:vAlign w:val="top"/>
          </w:tcPr>
          <w:p w14:paraId="727B1DBA">
            <w:pPr>
              <w:pStyle w:val="6"/>
              <w:spacing w:line="183" w:lineRule="auto"/>
              <w:ind w:left="110"/>
              <w:rPr>
                <w:sz w:val="12"/>
                <w:szCs w:val="12"/>
              </w:rPr>
            </w:pPr>
            <w:r>
              <w:rPr>
                <w:spacing w:val="-1"/>
                <w:sz w:val="12"/>
                <w:szCs w:val="12"/>
              </w:rPr>
              <w:t>25,890.00</w:t>
            </w:r>
          </w:p>
        </w:tc>
        <w:tc>
          <w:tcPr>
            <w:tcW w:w="659" w:type="dxa"/>
            <w:vAlign w:val="top"/>
          </w:tcPr>
          <w:p w14:paraId="69EB4785">
            <w:pPr>
              <w:pStyle w:val="6"/>
              <w:spacing w:line="183" w:lineRule="auto"/>
              <w:ind w:right="11"/>
              <w:jc w:val="right"/>
              <w:rPr>
                <w:sz w:val="12"/>
                <w:szCs w:val="12"/>
              </w:rPr>
            </w:pPr>
            <w:r>
              <w:rPr>
                <w:spacing w:val="-2"/>
                <w:sz w:val="12"/>
                <w:szCs w:val="12"/>
              </w:rPr>
              <w:t>11,000.00</w:t>
            </w:r>
          </w:p>
        </w:tc>
        <w:tc>
          <w:tcPr>
            <w:tcW w:w="659" w:type="dxa"/>
            <w:vAlign w:val="top"/>
          </w:tcPr>
          <w:p w14:paraId="04BCB0E0">
            <w:pPr>
              <w:pStyle w:val="6"/>
              <w:spacing w:line="183" w:lineRule="auto"/>
              <w:ind w:left="101"/>
              <w:rPr>
                <w:sz w:val="12"/>
                <w:szCs w:val="12"/>
              </w:rPr>
            </w:pPr>
            <w:r>
              <w:rPr>
                <w:spacing w:val="-2"/>
                <w:sz w:val="12"/>
                <w:szCs w:val="12"/>
              </w:rPr>
              <w:t>14,800.00</w:t>
            </w:r>
          </w:p>
        </w:tc>
        <w:tc>
          <w:tcPr>
            <w:tcW w:w="659" w:type="dxa"/>
            <w:vAlign w:val="top"/>
          </w:tcPr>
          <w:p w14:paraId="1DF157A2">
            <w:pPr>
              <w:pStyle w:val="6"/>
              <w:spacing w:before="7" w:line="172" w:lineRule="auto"/>
              <w:ind w:left="352"/>
              <w:rPr>
                <w:sz w:val="12"/>
                <w:szCs w:val="12"/>
              </w:rPr>
            </w:pPr>
            <w:r>
              <w:rPr>
                <w:spacing w:val="-12"/>
                <w:sz w:val="12"/>
                <w:szCs w:val="12"/>
              </w:rPr>
              <w:t>·.00</w:t>
            </w:r>
          </w:p>
        </w:tc>
        <w:tc>
          <w:tcPr>
            <w:tcW w:w="660" w:type="dxa"/>
            <w:vAlign w:val="top"/>
          </w:tcPr>
          <w:p w14:paraId="1E87E58C">
            <w:pPr>
              <w:spacing w:line="119" w:lineRule="exact"/>
              <w:rPr>
                <w:rFonts w:ascii="Arial"/>
                <w:sz w:val="10"/>
              </w:rPr>
            </w:pPr>
          </w:p>
        </w:tc>
        <w:tc>
          <w:tcPr>
            <w:tcW w:w="660" w:type="dxa"/>
            <w:vAlign w:val="top"/>
          </w:tcPr>
          <w:p w14:paraId="4164D889">
            <w:pPr>
              <w:spacing w:line="119" w:lineRule="exact"/>
              <w:rPr>
                <w:rFonts w:ascii="Arial"/>
                <w:sz w:val="10"/>
              </w:rPr>
            </w:pPr>
          </w:p>
        </w:tc>
        <w:tc>
          <w:tcPr>
            <w:tcW w:w="659" w:type="dxa"/>
            <w:vAlign w:val="top"/>
          </w:tcPr>
          <w:p w14:paraId="5E4B945F">
            <w:pPr>
              <w:spacing w:line="119" w:lineRule="exact"/>
              <w:rPr>
                <w:rFonts w:ascii="Arial"/>
                <w:sz w:val="10"/>
              </w:rPr>
            </w:pPr>
          </w:p>
        </w:tc>
        <w:tc>
          <w:tcPr>
            <w:tcW w:w="660" w:type="dxa"/>
            <w:vAlign w:val="top"/>
          </w:tcPr>
          <w:p w14:paraId="7830C425">
            <w:pPr>
              <w:spacing w:line="119" w:lineRule="exact"/>
              <w:rPr>
                <w:rFonts w:ascii="Arial"/>
                <w:sz w:val="10"/>
              </w:rPr>
            </w:pPr>
          </w:p>
        </w:tc>
        <w:tc>
          <w:tcPr>
            <w:tcW w:w="659" w:type="dxa"/>
            <w:vAlign w:val="top"/>
          </w:tcPr>
          <w:p w14:paraId="16694FD8">
            <w:pPr>
              <w:spacing w:line="119" w:lineRule="exact"/>
              <w:rPr>
                <w:rFonts w:ascii="Arial"/>
                <w:sz w:val="10"/>
              </w:rPr>
            </w:pPr>
          </w:p>
        </w:tc>
        <w:tc>
          <w:tcPr>
            <w:tcW w:w="660" w:type="dxa"/>
            <w:vAlign w:val="top"/>
          </w:tcPr>
          <w:p w14:paraId="2687F172">
            <w:pPr>
              <w:spacing w:line="119" w:lineRule="exact"/>
              <w:rPr>
                <w:rFonts w:ascii="Arial"/>
                <w:sz w:val="10"/>
              </w:rPr>
            </w:pPr>
          </w:p>
        </w:tc>
        <w:tc>
          <w:tcPr>
            <w:tcW w:w="669" w:type="dxa"/>
            <w:vAlign w:val="top"/>
          </w:tcPr>
          <w:p w14:paraId="45185645">
            <w:pPr>
              <w:spacing w:line="119" w:lineRule="exact"/>
              <w:rPr>
                <w:rFonts w:ascii="Arial"/>
                <w:sz w:val="10"/>
              </w:rPr>
            </w:pPr>
          </w:p>
        </w:tc>
        <w:tc>
          <w:tcPr>
            <w:tcW w:w="659" w:type="dxa"/>
            <w:vAlign w:val="top"/>
          </w:tcPr>
          <w:p w14:paraId="5660E0BB">
            <w:pPr>
              <w:spacing w:line="119" w:lineRule="exact"/>
              <w:rPr>
                <w:rFonts w:ascii="Arial"/>
                <w:sz w:val="10"/>
              </w:rPr>
            </w:pPr>
          </w:p>
        </w:tc>
        <w:tc>
          <w:tcPr>
            <w:tcW w:w="669" w:type="dxa"/>
            <w:vAlign w:val="top"/>
          </w:tcPr>
          <w:p w14:paraId="27787AA7">
            <w:pPr>
              <w:spacing w:line="119" w:lineRule="exact"/>
              <w:rPr>
                <w:rFonts w:ascii="Arial"/>
                <w:sz w:val="10"/>
              </w:rPr>
            </w:pPr>
          </w:p>
        </w:tc>
        <w:tc>
          <w:tcPr>
            <w:tcW w:w="660" w:type="dxa"/>
            <w:vAlign w:val="top"/>
          </w:tcPr>
          <w:p w14:paraId="5DD9EE93">
            <w:pPr>
              <w:spacing w:line="119" w:lineRule="exact"/>
              <w:rPr>
                <w:rFonts w:ascii="Arial"/>
                <w:sz w:val="10"/>
              </w:rPr>
            </w:pPr>
          </w:p>
        </w:tc>
        <w:tc>
          <w:tcPr>
            <w:tcW w:w="660" w:type="dxa"/>
            <w:vAlign w:val="top"/>
          </w:tcPr>
          <w:p w14:paraId="0D1EA8EE">
            <w:pPr>
              <w:spacing w:line="119" w:lineRule="exact"/>
              <w:rPr>
                <w:rFonts w:ascii="Arial"/>
                <w:sz w:val="10"/>
              </w:rPr>
            </w:pPr>
          </w:p>
        </w:tc>
        <w:tc>
          <w:tcPr>
            <w:tcW w:w="669" w:type="dxa"/>
            <w:vAlign w:val="top"/>
          </w:tcPr>
          <w:p w14:paraId="5CE1713A">
            <w:pPr>
              <w:spacing w:line="119" w:lineRule="exact"/>
              <w:rPr>
                <w:rFonts w:ascii="Arial"/>
                <w:sz w:val="10"/>
              </w:rPr>
            </w:pPr>
          </w:p>
        </w:tc>
        <w:tc>
          <w:tcPr>
            <w:tcW w:w="644" w:type="dxa"/>
            <w:vAlign w:val="top"/>
          </w:tcPr>
          <w:p w14:paraId="377C6906">
            <w:pPr>
              <w:spacing w:line="119" w:lineRule="exact"/>
              <w:rPr>
                <w:rFonts w:ascii="Arial"/>
                <w:sz w:val="10"/>
              </w:rPr>
            </w:pPr>
          </w:p>
        </w:tc>
      </w:tr>
      <w:tr w14:paraId="2D401B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 w:hRule="atLeast"/>
        </w:trPr>
        <w:tc>
          <w:tcPr>
            <w:tcW w:w="235" w:type="dxa"/>
            <w:vAlign w:val="top"/>
          </w:tcPr>
          <w:p w14:paraId="1A0F61BF">
            <w:pPr>
              <w:pStyle w:val="6"/>
              <w:spacing w:before="17" w:line="93" w:lineRule="exact"/>
              <w:ind w:left="15"/>
              <w:rPr>
                <w:sz w:val="12"/>
                <w:szCs w:val="12"/>
              </w:rPr>
            </w:pPr>
            <w:r>
              <w:rPr>
                <w:spacing w:val="-4"/>
                <w:position w:val="-1"/>
                <w:sz w:val="12"/>
                <w:szCs w:val="12"/>
              </w:rPr>
              <w:t>1.1</w:t>
            </w:r>
          </w:p>
        </w:tc>
        <w:tc>
          <w:tcPr>
            <w:tcW w:w="1269" w:type="dxa"/>
            <w:vAlign w:val="top"/>
          </w:tcPr>
          <w:p w14:paraId="4EF992CF">
            <w:pPr>
              <w:pStyle w:val="6"/>
              <w:spacing w:before="6" w:line="160" w:lineRule="auto"/>
              <w:ind w:left="129"/>
              <w:rPr>
                <w:sz w:val="12"/>
                <w:szCs w:val="12"/>
              </w:rPr>
            </w:pPr>
            <w:r>
              <w:rPr>
                <w:spacing w:val="-1"/>
                <w:sz w:val="12"/>
                <w:szCs w:val="12"/>
              </w:rPr>
              <w:t>业主自筹</w:t>
            </w:r>
          </w:p>
        </w:tc>
        <w:tc>
          <w:tcPr>
            <w:tcW w:w="680" w:type="dxa"/>
            <w:vAlign w:val="top"/>
          </w:tcPr>
          <w:p w14:paraId="7DC590B9">
            <w:pPr>
              <w:pStyle w:val="6"/>
              <w:spacing w:before="4" w:line="163" w:lineRule="auto"/>
              <w:ind w:left="110"/>
              <w:rPr>
                <w:sz w:val="12"/>
                <w:szCs w:val="12"/>
              </w:rPr>
            </w:pPr>
            <w:r>
              <w:rPr>
                <w:spacing w:val="-2"/>
                <w:sz w:val="12"/>
                <w:szCs w:val="12"/>
              </w:rPr>
              <w:t>15,B90.00</w:t>
            </w:r>
          </w:p>
        </w:tc>
        <w:tc>
          <w:tcPr>
            <w:tcW w:w="659" w:type="dxa"/>
            <w:vAlign w:val="top"/>
          </w:tcPr>
          <w:p w14:paraId="36A814CC">
            <w:pPr>
              <w:pStyle w:val="6"/>
              <w:spacing w:before="4" w:line="163" w:lineRule="auto"/>
              <w:ind w:right="5"/>
              <w:jc w:val="right"/>
              <w:rPr>
                <w:sz w:val="12"/>
                <w:szCs w:val="12"/>
              </w:rPr>
            </w:pPr>
            <w:r>
              <w:rPr>
                <w:spacing w:val="-1"/>
                <w:sz w:val="12"/>
                <w:szCs w:val="12"/>
              </w:rPr>
              <w:t>5,000.00</w:t>
            </w:r>
          </w:p>
        </w:tc>
        <w:tc>
          <w:tcPr>
            <w:tcW w:w="659" w:type="dxa"/>
            <w:vAlign w:val="top"/>
          </w:tcPr>
          <w:p w14:paraId="1BC4EB0B">
            <w:pPr>
              <w:pStyle w:val="6"/>
              <w:spacing w:before="4" w:line="163" w:lineRule="auto"/>
              <w:ind w:left="101"/>
              <w:rPr>
                <w:sz w:val="12"/>
                <w:szCs w:val="12"/>
              </w:rPr>
            </w:pPr>
            <w:r>
              <w:rPr>
                <w:spacing w:val="-2"/>
                <w:sz w:val="12"/>
                <w:szCs w:val="12"/>
              </w:rPr>
              <w:t>10,800.00</w:t>
            </w:r>
          </w:p>
        </w:tc>
        <w:tc>
          <w:tcPr>
            <w:tcW w:w="659" w:type="dxa"/>
            <w:vAlign w:val="top"/>
          </w:tcPr>
          <w:p w14:paraId="47467F32">
            <w:pPr>
              <w:spacing w:line="110" w:lineRule="exact"/>
              <w:rPr>
                <w:rFonts w:ascii="Arial"/>
                <w:sz w:val="9"/>
              </w:rPr>
            </w:pPr>
          </w:p>
        </w:tc>
        <w:tc>
          <w:tcPr>
            <w:tcW w:w="660" w:type="dxa"/>
            <w:vAlign w:val="top"/>
          </w:tcPr>
          <w:p w14:paraId="3D40FC8F">
            <w:pPr>
              <w:spacing w:line="110" w:lineRule="exact"/>
              <w:rPr>
                <w:rFonts w:ascii="Arial"/>
                <w:sz w:val="9"/>
              </w:rPr>
            </w:pPr>
          </w:p>
        </w:tc>
        <w:tc>
          <w:tcPr>
            <w:tcW w:w="660" w:type="dxa"/>
            <w:vAlign w:val="top"/>
          </w:tcPr>
          <w:p w14:paraId="55342324">
            <w:pPr>
              <w:spacing w:line="110" w:lineRule="exact"/>
              <w:rPr>
                <w:rFonts w:ascii="Arial"/>
                <w:sz w:val="9"/>
              </w:rPr>
            </w:pPr>
          </w:p>
        </w:tc>
        <w:tc>
          <w:tcPr>
            <w:tcW w:w="659" w:type="dxa"/>
            <w:vAlign w:val="top"/>
          </w:tcPr>
          <w:p w14:paraId="22EFE818">
            <w:pPr>
              <w:spacing w:line="110" w:lineRule="exact"/>
              <w:rPr>
                <w:rFonts w:ascii="Arial"/>
                <w:sz w:val="9"/>
              </w:rPr>
            </w:pPr>
          </w:p>
        </w:tc>
        <w:tc>
          <w:tcPr>
            <w:tcW w:w="660" w:type="dxa"/>
            <w:vAlign w:val="top"/>
          </w:tcPr>
          <w:p w14:paraId="13FA0CC7">
            <w:pPr>
              <w:spacing w:line="110" w:lineRule="exact"/>
              <w:rPr>
                <w:rFonts w:ascii="Arial"/>
                <w:sz w:val="9"/>
              </w:rPr>
            </w:pPr>
          </w:p>
        </w:tc>
        <w:tc>
          <w:tcPr>
            <w:tcW w:w="659" w:type="dxa"/>
            <w:vAlign w:val="top"/>
          </w:tcPr>
          <w:p w14:paraId="3E963DA8">
            <w:pPr>
              <w:spacing w:line="110" w:lineRule="exact"/>
              <w:rPr>
                <w:rFonts w:ascii="Arial"/>
                <w:sz w:val="9"/>
              </w:rPr>
            </w:pPr>
          </w:p>
        </w:tc>
        <w:tc>
          <w:tcPr>
            <w:tcW w:w="660" w:type="dxa"/>
            <w:vAlign w:val="top"/>
          </w:tcPr>
          <w:p w14:paraId="4DC464A3">
            <w:pPr>
              <w:spacing w:line="110" w:lineRule="exact"/>
              <w:rPr>
                <w:rFonts w:ascii="Arial"/>
                <w:sz w:val="9"/>
              </w:rPr>
            </w:pPr>
          </w:p>
        </w:tc>
        <w:tc>
          <w:tcPr>
            <w:tcW w:w="669" w:type="dxa"/>
            <w:vAlign w:val="top"/>
          </w:tcPr>
          <w:p w14:paraId="1F9D2159">
            <w:pPr>
              <w:spacing w:line="110" w:lineRule="exact"/>
              <w:rPr>
                <w:rFonts w:ascii="Arial"/>
                <w:sz w:val="9"/>
              </w:rPr>
            </w:pPr>
          </w:p>
        </w:tc>
        <w:tc>
          <w:tcPr>
            <w:tcW w:w="659" w:type="dxa"/>
            <w:vAlign w:val="top"/>
          </w:tcPr>
          <w:p w14:paraId="358B6E7D">
            <w:pPr>
              <w:spacing w:line="110" w:lineRule="exact"/>
              <w:rPr>
                <w:rFonts w:ascii="Arial"/>
                <w:sz w:val="9"/>
              </w:rPr>
            </w:pPr>
          </w:p>
        </w:tc>
        <w:tc>
          <w:tcPr>
            <w:tcW w:w="669" w:type="dxa"/>
            <w:vAlign w:val="top"/>
          </w:tcPr>
          <w:p w14:paraId="25195555">
            <w:pPr>
              <w:spacing w:line="110" w:lineRule="exact"/>
              <w:rPr>
                <w:rFonts w:ascii="Arial"/>
                <w:sz w:val="9"/>
              </w:rPr>
            </w:pPr>
          </w:p>
        </w:tc>
        <w:tc>
          <w:tcPr>
            <w:tcW w:w="660" w:type="dxa"/>
            <w:vAlign w:val="top"/>
          </w:tcPr>
          <w:p w14:paraId="4B7FF010">
            <w:pPr>
              <w:spacing w:line="110" w:lineRule="exact"/>
              <w:rPr>
                <w:rFonts w:ascii="Arial"/>
                <w:sz w:val="9"/>
              </w:rPr>
            </w:pPr>
          </w:p>
        </w:tc>
        <w:tc>
          <w:tcPr>
            <w:tcW w:w="660" w:type="dxa"/>
            <w:vAlign w:val="top"/>
          </w:tcPr>
          <w:p w14:paraId="5C72A399">
            <w:pPr>
              <w:spacing w:line="110" w:lineRule="exact"/>
              <w:rPr>
                <w:rFonts w:ascii="Arial"/>
                <w:sz w:val="9"/>
              </w:rPr>
            </w:pPr>
          </w:p>
        </w:tc>
        <w:tc>
          <w:tcPr>
            <w:tcW w:w="669" w:type="dxa"/>
            <w:vAlign w:val="top"/>
          </w:tcPr>
          <w:p w14:paraId="2AB394D6">
            <w:pPr>
              <w:spacing w:line="110" w:lineRule="exact"/>
              <w:rPr>
                <w:rFonts w:ascii="Arial"/>
                <w:sz w:val="9"/>
              </w:rPr>
            </w:pPr>
          </w:p>
        </w:tc>
        <w:tc>
          <w:tcPr>
            <w:tcW w:w="644" w:type="dxa"/>
            <w:vAlign w:val="top"/>
          </w:tcPr>
          <w:p w14:paraId="2E6C3AD6">
            <w:pPr>
              <w:spacing w:line="110" w:lineRule="exact"/>
              <w:rPr>
                <w:rFonts w:ascii="Arial"/>
                <w:sz w:val="9"/>
              </w:rPr>
            </w:pPr>
          </w:p>
        </w:tc>
      </w:tr>
      <w:tr w14:paraId="4F5D9B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 w:hRule="atLeast"/>
        </w:trPr>
        <w:tc>
          <w:tcPr>
            <w:tcW w:w="235" w:type="dxa"/>
            <w:vAlign w:val="top"/>
          </w:tcPr>
          <w:p w14:paraId="664FAAFE">
            <w:pPr>
              <w:pStyle w:val="6"/>
              <w:spacing w:before="8" w:line="172" w:lineRule="auto"/>
              <w:ind w:left="15"/>
              <w:rPr>
                <w:sz w:val="12"/>
                <w:szCs w:val="12"/>
              </w:rPr>
            </w:pPr>
            <w:r>
              <w:rPr>
                <w:spacing w:val="-4"/>
                <w:sz w:val="12"/>
                <w:szCs w:val="12"/>
              </w:rPr>
              <w:t>1.2</w:t>
            </w:r>
          </w:p>
        </w:tc>
        <w:tc>
          <w:tcPr>
            <w:tcW w:w="1269" w:type="dxa"/>
            <w:vAlign w:val="top"/>
          </w:tcPr>
          <w:p w14:paraId="1D6DA24A">
            <w:pPr>
              <w:pStyle w:val="6"/>
              <w:spacing w:line="184" w:lineRule="auto"/>
              <w:ind w:left="129"/>
              <w:rPr>
                <w:sz w:val="12"/>
                <w:szCs w:val="12"/>
              </w:rPr>
            </w:pPr>
            <w:r>
              <w:rPr>
                <w:spacing w:val="-1"/>
                <w:sz w:val="12"/>
                <w:szCs w:val="12"/>
              </w:rPr>
              <w:t>政府专项债券本金</w:t>
            </w:r>
          </w:p>
        </w:tc>
        <w:tc>
          <w:tcPr>
            <w:tcW w:w="680" w:type="dxa"/>
            <w:vAlign w:val="top"/>
          </w:tcPr>
          <w:p w14:paraId="534E51E7">
            <w:pPr>
              <w:pStyle w:val="6"/>
              <w:spacing w:line="184" w:lineRule="auto"/>
              <w:ind w:left="110"/>
              <w:rPr>
                <w:sz w:val="12"/>
                <w:szCs w:val="12"/>
              </w:rPr>
            </w:pPr>
            <w:r>
              <w:rPr>
                <w:spacing w:val="-2"/>
                <w:sz w:val="12"/>
                <w:szCs w:val="12"/>
              </w:rPr>
              <w:t>10,000.00</w:t>
            </w:r>
          </w:p>
        </w:tc>
        <w:tc>
          <w:tcPr>
            <w:tcW w:w="659" w:type="dxa"/>
            <w:vAlign w:val="top"/>
          </w:tcPr>
          <w:p w14:paraId="56BF18C0">
            <w:pPr>
              <w:pStyle w:val="6"/>
              <w:spacing w:line="184" w:lineRule="auto"/>
              <w:ind w:right="3"/>
              <w:jc w:val="right"/>
              <w:rPr>
                <w:sz w:val="12"/>
                <w:szCs w:val="12"/>
              </w:rPr>
            </w:pPr>
            <w:r>
              <w:rPr>
                <w:spacing w:val="-1"/>
                <w:sz w:val="12"/>
                <w:szCs w:val="12"/>
              </w:rPr>
              <w:t>6,000.00</w:t>
            </w:r>
          </w:p>
        </w:tc>
        <w:tc>
          <w:tcPr>
            <w:tcW w:w="659" w:type="dxa"/>
            <w:vAlign w:val="top"/>
          </w:tcPr>
          <w:p w14:paraId="4F59B737">
            <w:pPr>
              <w:pStyle w:val="6"/>
              <w:spacing w:line="184" w:lineRule="auto"/>
              <w:ind w:right="11"/>
              <w:jc w:val="right"/>
              <w:rPr>
                <w:sz w:val="12"/>
                <w:szCs w:val="12"/>
              </w:rPr>
            </w:pPr>
            <w:r>
              <w:rPr>
                <w:spacing w:val="-1"/>
                <w:sz w:val="12"/>
                <w:szCs w:val="12"/>
              </w:rPr>
              <w:t>4,000.00</w:t>
            </w:r>
          </w:p>
        </w:tc>
        <w:tc>
          <w:tcPr>
            <w:tcW w:w="659" w:type="dxa"/>
            <w:vAlign w:val="top"/>
          </w:tcPr>
          <w:p w14:paraId="0777CEB9">
            <w:pPr>
              <w:spacing w:line="120" w:lineRule="exact"/>
              <w:rPr>
                <w:rFonts w:ascii="Arial"/>
                <w:sz w:val="10"/>
              </w:rPr>
            </w:pPr>
          </w:p>
        </w:tc>
        <w:tc>
          <w:tcPr>
            <w:tcW w:w="660" w:type="dxa"/>
            <w:vAlign w:val="top"/>
          </w:tcPr>
          <w:p w14:paraId="06F462C8">
            <w:pPr>
              <w:spacing w:line="120" w:lineRule="exact"/>
              <w:rPr>
                <w:rFonts w:ascii="Arial"/>
                <w:sz w:val="10"/>
              </w:rPr>
            </w:pPr>
          </w:p>
        </w:tc>
        <w:tc>
          <w:tcPr>
            <w:tcW w:w="660" w:type="dxa"/>
            <w:vAlign w:val="top"/>
          </w:tcPr>
          <w:p w14:paraId="5792B204">
            <w:pPr>
              <w:spacing w:line="120" w:lineRule="exact"/>
              <w:rPr>
                <w:rFonts w:ascii="Arial"/>
                <w:sz w:val="10"/>
              </w:rPr>
            </w:pPr>
          </w:p>
        </w:tc>
        <w:tc>
          <w:tcPr>
            <w:tcW w:w="659" w:type="dxa"/>
            <w:vAlign w:val="top"/>
          </w:tcPr>
          <w:p w14:paraId="14D812DE">
            <w:pPr>
              <w:spacing w:line="120" w:lineRule="exact"/>
              <w:rPr>
                <w:rFonts w:ascii="Arial"/>
                <w:sz w:val="10"/>
              </w:rPr>
            </w:pPr>
          </w:p>
        </w:tc>
        <w:tc>
          <w:tcPr>
            <w:tcW w:w="660" w:type="dxa"/>
            <w:vAlign w:val="top"/>
          </w:tcPr>
          <w:p w14:paraId="4C9F4D91">
            <w:pPr>
              <w:spacing w:line="120" w:lineRule="exact"/>
              <w:rPr>
                <w:rFonts w:ascii="Arial"/>
                <w:sz w:val="10"/>
              </w:rPr>
            </w:pPr>
          </w:p>
        </w:tc>
        <w:tc>
          <w:tcPr>
            <w:tcW w:w="659" w:type="dxa"/>
            <w:vAlign w:val="top"/>
          </w:tcPr>
          <w:p w14:paraId="211392F4">
            <w:pPr>
              <w:spacing w:line="120" w:lineRule="exact"/>
              <w:rPr>
                <w:rFonts w:ascii="Arial"/>
                <w:sz w:val="10"/>
              </w:rPr>
            </w:pPr>
          </w:p>
        </w:tc>
        <w:tc>
          <w:tcPr>
            <w:tcW w:w="660" w:type="dxa"/>
            <w:vAlign w:val="top"/>
          </w:tcPr>
          <w:p w14:paraId="244EBBF8">
            <w:pPr>
              <w:spacing w:line="120" w:lineRule="exact"/>
              <w:rPr>
                <w:rFonts w:ascii="Arial"/>
                <w:sz w:val="10"/>
              </w:rPr>
            </w:pPr>
          </w:p>
        </w:tc>
        <w:tc>
          <w:tcPr>
            <w:tcW w:w="669" w:type="dxa"/>
            <w:vAlign w:val="top"/>
          </w:tcPr>
          <w:p w14:paraId="6F914AB7">
            <w:pPr>
              <w:spacing w:line="120" w:lineRule="exact"/>
              <w:rPr>
                <w:rFonts w:ascii="Arial"/>
                <w:sz w:val="10"/>
              </w:rPr>
            </w:pPr>
          </w:p>
        </w:tc>
        <w:tc>
          <w:tcPr>
            <w:tcW w:w="659" w:type="dxa"/>
            <w:vAlign w:val="top"/>
          </w:tcPr>
          <w:p w14:paraId="3E5DE2AE">
            <w:pPr>
              <w:spacing w:line="120" w:lineRule="exact"/>
              <w:rPr>
                <w:rFonts w:ascii="Arial"/>
                <w:sz w:val="10"/>
              </w:rPr>
            </w:pPr>
          </w:p>
        </w:tc>
        <w:tc>
          <w:tcPr>
            <w:tcW w:w="669" w:type="dxa"/>
            <w:vAlign w:val="top"/>
          </w:tcPr>
          <w:p w14:paraId="2DC77CEA">
            <w:pPr>
              <w:spacing w:line="120" w:lineRule="exact"/>
              <w:rPr>
                <w:rFonts w:ascii="Arial"/>
                <w:sz w:val="10"/>
              </w:rPr>
            </w:pPr>
          </w:p>
        </w:tc>
        <w:tc>
          <w:tcPr>
            <w:tcW w:w="660" w:type="dxa"/>
            <w:vAlign w:val="top"/>
          </w:tcPr>
          <w:p w14:paraId="31713A42">
            <w:pPr>
              <w:spacing w:line="120" w:lineRule="exact"/>
              <w:rPr>
                <w:rFonts w:ascii="Arial"/>
                <w:sz w:val="10"/>
              </w:rPr>
            </w:pPr>
          </w:p>
        </w:tc>
        <w:tc>
          <w:tcPr>
            <w:tcW w:w="660" w:type="dxa"/>
            <w:vAlign w:val="top"/>
          </w:tcPr>
          <w:p w14:paraId="5F561FA3">
            <w:pPr>
              <w:spacing w:line="120" w:lineRule="exact"/>
              <w:rPr>
                <w:rFonts w:ascii="Arial"/>
                <w:sz w:val="10"/>
              </w:rPr>
            </w:pPr>
          </w:p>
        </w:tc>
        <w:tc>
          <w:tcPr>
            <w:tcW w:w="669" w:type="dxa"/>
            <w:vAlign w:val="top"/>
          </w:tcPr>
          <w:p w14:paraId="5972E961">
            <w:pPr>
              <w:spacing w:line="120" w:lineRule="exact"/>
              <w:rPr>
                <w:rFonts w:ascii="Arial"/>
                <w:sz w:val="10"/>
              </w:rPr>
            </w:pPr>
          </w:p>
        </w:tc>
        <w:tc>
          <w:tcPr>
            <w:tcW w:w="644" w:type="dxa"/>
            <w:vAlign w:val="top"/>
          </w:tcPr>
          <w:p w14:paraId="3EAAD1A8">
            <w:pPr>
              <w:spacing w:line="120" w:lineRule="exact"/>
              <w:rPr>
                <w:rFonts w:ascii="Arial"/>
                <w:sz w:val="10"/>
              </w:rPr>
            </w:pPr>
          </w:p>
        </w:tc>
      </w:tr>
      <w:tr w14:paraId="5BE354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 w:hRule="atLeast"/>
        </w:trPr>
        <w:tc>
          <w:tcPr>
            <w:tcW w:w="235" w:type="dxa"/>
            <w:vAlign w:val="top"/>
          </w:tcPr>
          <w:p w14:paraId="5E5318E5">
            <w:pPr>
              <w:pStyle w:val="6"/>
              <w:spacing w:before="17" w:line="93" w:lineRule="exact"/>
              <w:ind w:left="74"/>
              <w:rPr>
                <w:sz w:val="12"/>
                <w:szCs w:val="12"/>
              </w:rPr>
            </w:pPr>
            <w:r>
              <w:rPr>
                <w:position w:val="-1"/>
                <w:sz w:val="12"/>
                <w:szCs w:val="12"/>
              </w:rPr>
              <w:t>2</w:t>
            </w:r>
          </w:p>
        </w:tc>
        <w:tc>
          <w:tcPr>
            <w:tcW w:w="1269" w:type="dxa"/>
            <w:vAlign w:val="top"/>
          </w:tcPr>
          <w:p w14:paraId="595275C4">
            <w:pPr>
              <w:pStyle w:val="6"/>
              <w:spacing w:before="6" w:line="159" w:lineRule="auto"/>
              <w:ind w:left="129"/>
              <w:rPr>
                <w:sz w:val="12"/>
                <w:szCs w:val="12"/>
              </w:rPr>
            </w:pPr>
            <w:r>
              <w:rPr>
                <w:spacing w:val="-2"/>
                <w:sz w:val="12"/>
                <w:szCs w:val="12"/>
              </w:rPr>
              <w:t>融资资金</w:t>
            </w:r>
          </w:p>
        </w:tc>
        <w:tc>
          <w:tcPr>
            <w:tcW w:w="680" w:type="dxa"/>
            <w:vAlign w:val="top"/>
          </w:tcPr>
          <w:p w14:paraId="60EF401C">
            <w:pPr>
              <w:pStyle w:val="6"/>
              <w:spacing w:before="4" w:line="163" w:lineRule="auto"/>
              <w:ind w:left="170"/>
              <w:rPr>
                <w:sz w:val="12"/>
                <w:szCs w:val="12"/>
              </w:rPr>
            </w:pPr>
            <w:r>
              <w:rPr>
                <w:spacing w:val="-1"/>
                <w:sz w:val="12"/>
                <w:szCs w:val="12"/>
              </w:rPr>
              <w:t>9,000.00</w:t>
            </w:r>
          </w:p>
        </w:tc>
        <w:tc>
          <w:tcPr>
            <w:tcW w:w="659" w:type="dxa"/>
            <w:vAlign w:val="top"/>
          </w:tcPr>
          <w:p w14:paraId="35C6711E">
            <w:pPr>
              <w:pStyle w:val="6"/>
              <w:spacing w:before="17" w:line="93" w:lineRule="exact"/>
              <w:ind w:right="3"/>
              <w:jc w:val="right"/>
              <w:rPr>
                <w:sz w:val="12"/>
                <w:szCs w:val="12"/>
              </w:rPr>
            </w:pPr>
            <w:r>
              <w:rPr>
                <w:spacing w:val="-1"/>
                <w:position w:val="-1"/>
                <w:sz w:val="12"/>
                <w:szCs w:val="12"/>
              </w:rPr>
              <w:t>6.000.00</w:t>
            </w:r>
          </w:p>
        </w:tc>
        <w:tc>
          <w:tcPr>
            <w:tcW w:w="659" w:type="dxa"/>
            <w:vAlign w:val="top"/>
          </w:tcPr>
          <w:p w14:paraId="2DA65CE7">
            <w:pPr>
              <w:pStyle w:val="6"/>
              <w:spacing w:before="4" w:line="163" w:lineRule="auto"/>
              <w:ind w:right="14"/>
              <w:jc w:val="right"/>
              <w:rPr>
                <w:sz w:val="12"/>
                <w:szCs w:val="12"/>
              </w:rPr>
            </w:pPr>
            <w:r>
              <w:rPr>
                <w:spacing w:val="-1"/>
                <w:sz w:val="12"/>
                <w:szCs w:val="12"/>
              </w:rPr>
              <w:t>3,000.00</w:t>
            </w:r>
          </w:p>
        </w:tc>
        <w:tc>
          <w:tcPr>
            <w:tcW w:w="659" w:type="dxa"/>
            <w:vAlign w:val="top"/>
          </w:tcPr>
          <w:p w14:paraId="78E0B287">
            <w:pPr>
              <w:pStyle w:val="6"/>
              <w:spacing w:before="17" w:line="93" w:lineRule="exact"/>
              <w:ind w:left="352"/>
              <w:rPr>
                <w:sz w:val="12"/>
                <w:szCs w:val="12"/>
              </w:rPr>
            </w:pPr>
            <w:r>
              <w:rPr>
                <w:spacing w:val="-12"/>
                <w:position w:val="-1"/>
                <w:sz w:val="12"/>
                <w:szCs w:val="12"/>
              </w:rPr>
              <w:t>·.00</w:t>
            </w:r>
          </w:p>
        </w:tc>
        <w:tc>
          <w:tcPr>
            <w:tcW w:w="660" w:type="dxa"/>
            <w:vAlign w:val="top"/>
          </w:tcPr>
          <w:p w14:paraId="691C9096">
            <w:pPr>
              <w:spacing w:line="110" w:lineRule="exact"/>
              <w:rPr>
                <w:rFonts w:ascii="Arial"/>
                <w:sz w:val="9"/>
              </w:rPr>
            </w:pPr>
          </w:p>
        </w:tc>
        <w:tc>
          <w:tcPr>
            <w:tcW w:w="660" w:type="dxa"/>
            <w:vAlign w:val="top"/>
          </w:tcPr>
          <w:p w14:paraId="395E03CB">
            <w:pPr>
              <w:spacing w:line="110" w:lineRule="exact"/>
              <w:rPr>
                <w:rFonts w:ascii="Arial"/>
                <w:sz w:val="9"/>
              </w:rPr>
            </w:pPr>
          </w:p>
        </w:tc>
        <w:tc>
          <w:tcPr>
            <w:tcW w:w="659" w:type="dxa"/>
            <w:vAlign w:val="top"/>
          </w:tcPr>
          <w:p w14:paraId="66CAC157">
            <w:pPr>
              <w:spacing w:line="110" w:lineRule="exact"/>
              <w:rPr>
                <w:rFonts w:ascii="Arial"/>
                <w:sz w:val="9"/>
              </w:rPr>
            </w:pPr>
          </w:p>
        </w:tc>
        <w:tc>
          <w:tcPr>
            <w:tcW w:w="660" w:type="dxa"/>
            <w:vAlign w:val="top"/>
          </w:tcPr>
          <w:p w14:paraId="3935C184">
            <w:pPr>
              <w:spacing w:line="110" w:lineRule="exact"/>
              <w:rPr>
                <w:rFonts w:ascii="Arial"/>
                <w:sz w:val="9"/>
              </w:rPr>
            </w:pPr>
          </w:p>
        </w:tc>
        <w:tc>
          <w:tcPr>
            <w:tcW w:w="659" w:type="dxa"/>
            <w:vAlign w:val="top"/>
          </w:tcPr>
          <w:p w14:paraId="2CBA5895">
            <w:pPr>
              <w:spacing w:line="110" w:lineRule="exact"/>
              <w:rPr>
                <w:rFonts w:ascii="Arial"/>
                <w:sz w:val="9"/>
              </w:rPr>
            </w:pPr>
          </w:p>
        </w:tc>
        <w:tc>
          <w:tcPr>
            <w:tcW w:w="660" w:type="dxa"/>
            <w:vAlign w:val="top"/>
          </w:tcPr>
          <w:p w14:paraId="66681D7A">
            <w:pPr>
              <w:spacing w:line="110" w:lineRule="exact"/>
              <w:rPr>
                <w:rFonts w:ascii="Arial"/>
                <w:sz w:val="9"/>
              </w:rPr>
            </w:pPr>
          </w:p>
        </w:tc>
        <w:tc>
          <w:tcPr>
            <w:tcW w:w="669" w:type="dxa"/>
            <w:vAlign w:val="top"/>
          </w:tcPr>
          <w:p w14:paraId="58F7E314">
            <w:pPr>
              <w:spacing w:line="110" w:lineRule="exact"/>
              <w:rPr>
                <w:rFonts w:ascii="Arial"/>
                <w:sz w:val="9"/>
              </w:rPr>
            </w:pPr>
          </w:p>
        </w:tc>
        <w:tc>
          <w:tcPr>
            <w:tcW w:w="659" w:type="dxa"/>
            <w:vAlign w:val="top"/>
          </w:tcPr>
          <w:p w14:paraId="7188A935">
            <w:pPr>
              <w:spacing w:line="110" w:lineRule="exact"/>
              <w:rPr>
                <w:rFonts w:ascii="Arial"/>
                <w:sz w:val="9"/>
              </w:rPr>
            </w:pPr>
          </w:p>
        </w:tc>
        <w:tc>
          <w:tcPr>
            <w:tcW w:w="669" w:type="dxa"/>
            <w:vAlign w:val="top"/>
          </w:tcPr>
          <w:p w14:paraId="08EDF453">
            <w:pPr>
              <w:spacing w:line="110" w:lineRule="exact"/>
              <w:rPr>
                <w:rFonts w:ascii="Arial"/>
                <w:sz w:val="9"/>
              </w:rPr>
            </w:pPr>
          </w:p>
        </w:tc>
        <w:tc>
          <w:tcPr>
            <w:tcW w:w="660" w:type="dxa"/>
            <w:vAlign w:val="top"/>
          </w:tcPr>
          <w:p w14:paraId="2ED4BE4E">
            <w:pPr>
              <w:spacing w:line="110" w:lineRule="exact"/>
              <w:rPr>
                <w:rFonts w:ascii="Arial"/>
                <w:sz w:val="9"/>
              </w:rPr>
            </w:pPr>
          </w:p>
        </w:tc>
        <w:tc>
          <w:tcPr>
            <w:tcW w:w="660" w:type="dxa"/>
            <w:vAlign w:val="top"/>
          </w:tcPr>
          <w:p w14:paraId="463AC160">
            <w:pPr>
              <w:spacing w:line="110" w:lineRule="exact"/>
              <w:rPr>
                <w:rFonts w:ascii="Arial"/>
                <w:sz w:val="9"/>
              </w:rPr>
            </w:pPr>
          </w:p>
        </w:tc>
        <w:tc>
          <w:tcPr>
            <w:tcW w:w="669" w:type="dxa"/>
            <w:vAlign w:val="top"/>
          </w:tcPr>
          <w:p w14:paraId="3058913D">
            <w:pPr>
              <w:spacing w:line="110" w:lineRule="exact"/>
              <w:rPr>
                <w:rFonts w:ascii="Arial"/>
                <w:sz w:val="9"/>
              </w:rPr>
            </w:pPr>
          </w:p>
        </w:tc>
        <w:tc>
          <w:tcPr>
            <w:tcW w:w="644" w:type="dxa"/>
            <w:vAlign w:val="top"/>
          </w:tcPr>
          <w:p w14:paraId="3D8AD186">
            <w:pPr>
              <w:spacing w:line="110" w:lineRule="exact"/>
              <w:rPr>
                <w:rFonts w:ascii="Arial"/>
                <w:sz w:val="9"/>
              </w:rPr>
            </w:pPr>
          </w:p>
        </w:tc>
      </w:tr>
      <w:tr w14:paraId="4032BF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 w:hRule="atLeast"/>
        </w:trPr>
        <w:tc>
          <w:tcPr>
            <w:tcW w:w="235" w:type="dxa"/>
            <w:vAlign w:val="top"/>
          </w:tcPr>
          <w:p w14:paraId="38E836B5">
            <w:pPr>
              <w:pStyle w:val="6"/>
              <w:spacing w:before="17" w:line="93" w:lineRule="exact"/>
              <w:ind w:left="15"/>
              <w:rPr>
                <w:sz w:val="12"/>
                <w:szCs w:val="12"/>
              </w:rPr>
            </w:pPr>
            <w:r>
              <w:rPr>
                <w:spacing w:val="-2"/>
                <w:position w:val="-1"/>
                <w:sz w:val="12"/>
                <w:szCs w:val="12"/>
              </w:rPr>
              <w:t>2.2</w:t>
            </w:r>
          </w:p>
        </w:tc>
        <w:tc>
          <w:tcPr>
            <w:tcW w:w="1269" w:type="dxa"/>
            <w:vAlign w:val="top"/>
          </w:tcPr>
          <w:p w14:paraId="4622DDDA">
            <w:pPr>
              <w:pStyle w:val="6"/>
              <w:spacing w:before="6" w:line="160" w:lineRule="auto"/>
              <w:ind w:left="129"/>
              <w:rPr>
                <w:sz w:val="12"/>
                <w:szCs w:val="12"/>
              </w:rPr>
            </w:pPr>
            <w:r>
              <w:rPr>
                <w:spacing w:val="-2"/>
                <w:sz w:val="12"/>
                <w:szCs w:val="12"/>
              </w:rPr>
              <w:t>市场融资</w:t>
            </w:r>
          </w:p>
        </w:tc>
        <w:tc>
          <w:tcPr>
            <w:tcW w:w="680" w:type="dxa"/>
            <w:vAlign w:val="top"/>
          </w:tcPr>
          <w:p w14:paraId="405DE7DD">
            <w:pPr>
              <w:pStyle w:val="6"/>
              <w:spacing w:before="4" w:line="163" w:lineRule="auto"/>
              <w:ind w:left="170"/>
              <w:rPr>
                <w:sz w:val="12"/>
                <w:szCs w:val="12"/>
              </w:rPr>
            </w:pPr>
            <w:r>
              <w:rPr>
                <w:spacing w:val="-1"/>
                <w:sz w:val="12"/>
                <w:szCs w:val="12"/>
              </w:rPr>
              <w:t>9,000.00</w:t>
            </w:r>
          </w:p>
        </w:tc>
        <w:tc>
          <w:tcPr>
            <w:tcW w:w="659" w:type="dxa"/>
            <w:vAlign w:val="top"/>
          </w:tcPr>
          <w:p w14:paraId="1B372BE6">
            <w:pPr>
              <w:pStyle w:val="6"/>
              <w:spacing w:before="4" w:line="163" w:lineRule="auto"/>
              <w:ind w:right="3"/>
              <w:jc w:val="right"/>
              <w:rPr>
                <w:sz w:val="12"/>
                <w:szCs w:val="12"/>
              </w:rPr>
            </w:pPr>
            <w:r>
              <w:rPr>
                <w:spacing w:val="-1"/>
                <w:sz w:val="12"/>
                <w:szCs w:val="12"/>
              </w:rPr>
              <w:t>6,000.00</w:t>
            </w:r>
          </w:p>
        </w:tc>
        <w:tc>
          <w:tcPr>
            <w:tcW w:w="659" w:type="dxa"/>
            <w:vAlign w:val="top"/>
          </w:tcPr>
          <w:p w14:paraId="7FD83785">
            <w:pPr>
              <w:pStyle w:val="6"/>
              <w:spacing w:before="4" w:line="163" w:lineRule="auto"/>
              <w:ind w:right="14"/>
              <w:jc w:val="right"/>
              <w:rPr>
                <w:sz w:val="12"/>
                <w:szCs w:val="12"/>
              </w:rPr>
            </w:pPr>
            <w:r>
              <w:rPr>
                <w:spacing w:val="-1"/>
                <w:sz w:val="12"/>
                <w:szCs w:val="12"/>
              </w:rPr>
              <w:t>3,000.00</w:t>
            </w:r>
          </w:p>
        </w:tc>
        <w:tc>
          <w:tcPr>
            <w:tcW w:w="659" w:type="dxa"/>
            <w:vAlign w:val="top"/>
          </w:tcPr>
          <w:p w14:paraId="110FBDF2">
            <w:pPr>
              <w:pStyle w:val="6"/>
              <w:spacing w:before="17" w:line="93" w:lineRule="exact"/>
              <w:ind w:left="352"/>
              <w:rPr>
                <w:sz w:val="12"/>
                <w:szCs w:val="12"/>
              </w:rPr>
            </w:pPr>
            <w:r>
              <w:rPr>
                <w:spacing w:val="-12"/>
                <w:position w:val="-1"/>
                <w:sz w:val="12"/>
                <w:szCs w:val="12"/>
              </w:rPr>
              <w:t>·.00</w:t>
            </w:r>
          </w:p>
        </w:tc>
        <w:tc>
          <w:tcPr>
            <w:tcW w:w="660" w:type="dxa"/>
            <w:vAlign w:val="top"/>
          </w:tcPr>
          <w:p w14:paraId="2E0F7B53">
            <w:pPr>
              <w:spacing w:line="110" w:lineRule="exact"/>
              <w:rPr>
                <w:rFonts w:ascii="Arial"/>
                <w:sz w:val="9"/>
              </w:rPr>
            </w:pPr>
          </w:p>
        </w:tc>
        <w:tc>
          <w:tcPr>
            <w:tcW w:w="660" w:type="dxa"/>
            <w:vAlign w:val="top"/>
          </w:tcPr>
          <w:p w14:paraId="7585DB51">
            <w:pPr>
              <w:spacing w:line="110" w:lineRule="exact"/>
              <w:rPr>
                <w:rFonts w:ascii="Arial"/>
                <w:sz w:val="9"/>
              </w:rPr>
            </w:pPr>
          </w:p>
        </w:tc>
        <w:tc>
          <w:tcPr>
            <w:tcW w:w="659" w:type="dxa"/>
            <w:vAlign w:val="top"/>
          </w:tcPr>
          <w:p w14:paraId="31432735">
            <w:pPr>
              <w:spacing w:line="110" w:lineRule="exact"/>
              <w:rPr>
                <w:rFonts w:ascii="Arial"/>
                <w:sz w:val="9"/>
              </w:rPr>
            </w:pPr>
          </w:p>
        </w:tc>
        <w:tc>
          <w:tcPr>
            <w:tcW w:w="660" w:type="dxa"/>
            <w:vAlign w:val="top"/>
          </w:tcPr>
          <w:p w14:paraId="43A19FD5">
            <w:pPr>
              <w:spacing w:line="110" w:lineRule="exact"/>
              <w:rPr>
                <w:rFonts w:ascii="Arial"/>
                <w:sz w:val="9"/>
              </w:rPr>
            </w:pPr>
          </w:p>
        </w:tc>
        <w:tc>
          <w:tcPr>
            <w:tcW w:w="659" w:type="dxa"/>
            <w:vAlign w:val="top"/>
          </w:tcPr>
          <w:p w14:paraId="5FD6AC9D">
            <w:pPr>
              <w:spacing w:line="110" w:lineRule="exact"/>
              <w:rPr>
                <w:rFonts w:ascii="Arial"/>
                <w:sz w:val="9"/>
              </w:rPr>
            </w:pPr>
          </w:p>
        </w:tc>
        <w:tc>
          <w:tcPr>
            <w:tcW w:w="660" w:type="dxa"/>
            <w:vAlign w:val="top"/>
          </w:tcPr>
          <w:p w14:paraId="28D85A1C">
            <w:pPr>
              <w:spacing w:line="110" w:lineRule="exact"/>
              <w:rPr>
                <w:rFonts w:ascii="Arial"/>
                <w:sz w:val="9"/>
              </w:rPr>
            </w:pPr>
          </w:p>
        </w:tc>
        <w:tc>
          <w:tcPr>
            <w:tcW w:w="669" w:type="dxa"/>
            <w:vAlign w:val="top"/>
          </w:tcPr>
          <w:p w14:paraId="7EBF233A">
            <w:pPr>
              <w:spacing w:line="110" w:lineRule="exact"/>
              <w:rPr>
                <w:rFonts w:ascii="Arial"/>
                <w:sz w:val="9"/>
              </w:rPr>
            </w:pPr>
          </w:p>
        </w:tc>
        <w:tc>
          <w:tcPr>
            <w:tcW w:w="659" w:type="dxa"/>
            <w:vAlign w:val="top"/>
          </w:tcPr>
          <w:p w14:paraId="057BAFAF">
            <w:pPr>
              <w:spacing w:line="110" w:lineRule="exact"/>
              <w:rPr>
                <w:rFonts w:ascii="Arial"/>
                <w:sz w:val="9"/>
              </w:rPr>
            </w:pPr>
          </w:p>
        </w:tc>
        <w:tc>
          <w:tcPr>
            <w:tcW w:w="669" w:type="dxa"/>
            <w:vAlign w:val="top"/>
          </w:tcPr>
          <w:p w14:paraId="5EB18B35">
            <w:pPr>
              <w:spacing w:line="110" w:lineRule="exact"/>
              <w:rPr>
                <w:rFonts w:ascii="Arial"/>
                <w:sz w:val="9"/>
              </w:rPr>
            </w:pPr>
          </w:p>
        </w:tc>
        <w:tc>
          <w:tcPr>
            <w:tcW w:w="660" w:type="dxa"/>
            <w:vAlign w:val="top"/>
          </w:tcPr>
          <w:p w14:paraId="515773B9">
            <w:pPr>
              <w:spacing w:line="110" w:lineRule="exact"/>
              <w:rPr>
                <w:rFonts w:ascii="Arial"/>
                <w:sz w:val="9"/>
              </w:rPr>
            </w:pPr>
          </w:p>
        </w:tc>
        <w:tc>
          <w:tcPr>
            <w:tcW w:w="660" w:type="dxa"/>
            <w:vAlign w:val="top"/>
          </w:tcPr>
          <w:p w14:paraId="6884A887">
            <w:pPr>
              <w:spacing w:line="110" w:lineRule="exact"/>
              <w:rPr>
                <w:rFonts w:ascii="Arial"/>
                <w:sz w:val="9"/>
              </w:rPr>
            </w:pPr>
          </w:p>
        </w:tc>
        <w:tc>
          <w:tcPr>
            <w:tcW w:w="669" w:type="dxa"/>
            <w:vAlign w:val="top"/>
          </w:tcPr>
          <w:p w14:paraId="1BAF13CA">
            <w:pPr>
              <w:spacing w:line="110" w:lineRule="exact"/>
              <w:rPr>
                <w:rFonts w:ascii="Arial"/>
                <w:sz w:val="9"/>
              </w:rPr>
            </w:pPr>
          </w:p>
        </w:tc>
        <w:tc>
          <w:tcPr>
            <w:tcW w:w="644" w:type="dxa"/>
            <w:vAlign w:val="top"/>
          </w:tcPr>
          <w:p w14:paraId="39215737">
            <w:pPr>
              <w:spacing w:line="110" w:lineRule="exact"/>
              <w:rPr>
                <w:rFonts w:ascii="Arial"/>
                <w:sz w:val="9"/>
              </w:rPr>
            </w:pPr>
          </w:p>
        </w:tc>
      </w:tr>
      <w:tr w14:paraId="429987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 w:hRule="atLeast"/>
        </w:trPr>
        <w:tc>
          <w:tcPr>
            <w:tcW w:w="235" w:type="dxa"/>
            <w:vAlign w:val="top"/>
          </w:tcPr>
          <w:p w14:paraId="7044AFE1">
            <w:pPr>
              <w:pStyle w:val="6"/>
              <w:spacing w:before="17" w:line="93" w:lineRule="exact"/>
              <w:ind w:left="74"/>
              <w:rPr>
                <w:sz w:val="12"/>
                <w:szCs w:val="12"/>
              </w:rPr>
            </w:pPr>
            <w:r>
              <w:rPr>
                <w:position w:val="-1"/>
                <w:sz w:val="12"/>
                <w:szCs w:val="12"/>
              </w:rPr>
              <w:t>3</w:t>
            </w:r>
          </w:p>
        </w:tc>
        <w:tc>
          <w:tcPr>
            <w:tcW w:w="1269" w:type="dxa"/>
            <w:vAlign w:val="top"/>
          </w:tcPr>
          <w:p w14:paraId="7243DB89">
            <w:pPr>
              <w:pStyle w:val="6"/>
              <w:spacing w:before="6" w:line="160" w:lineRule="auto"/>
              <w:ind w:left="129"/>
              <w:rPr>
                <w:sz w:val="12"/>
                <w:szCs w:val="12"/>
              </w:rPr>
            </w:pPr>
            <w:r>
              <w:rPr>
                <w:spacing w:val="-2"/>
                <w:sz w:val="12"/>
                <w:szCs w:val="12"/>
              </w:rPr>
              <w:t>项目收人</w:t>
            </w:r>
          </w:p>
        </w:tc>
        <w:tc>
          <w:tcPr>
            <w:tcW w:w="680" w:type="dxa"/>
            <w:vAlign w:val="top"/>
          </w:tcPr>
          <w:p w14:paraId="012BE8BB">
            <w:pPr>
              <w:pStyle w:val="6"/>
              <w:spacing w:before="4" w:line="163" w:lineRule="auto"/>
              <w:ind w:left="110"/>
              <w:rPr>
                <w:sz w:val="12"/>
                <w:szCs w:val="12"/>
              </w:rPr>
            </w:pPr>
            <w:r>
              <w:rPr>
                <w:spacing w:val="-1"/>
                <w:sz w:val="12"/>
                <w:szCs w:val="12"/>
              </w:rPr>
              <w:t>81,143.34</w:t>
            </w:r>
          </w:p>
        </w:tc>
        <w:tc>
          <w:tcPr>
            <w:tcW w:w="659" w:type="dxa"/>
            <w:vAlign w:val="top"/>
          </w:tcPr>
          <w:p w14:paraId="70F596CC">
            <w:pPr>
              <w:spacing w:line="110" w:lineRule="exact"/>
              <w:rPr>
                <w:rFonts w:ascii="Arial"/>
                <w:sz w:val="9"/>
              </w:rPr>
            </w:pPr>
          </w:p>
        </w:tc>
        <w:tc>
          <w:tcPr>
            <w:tcW w:w="659" w:type="dxa"/>
            <w:vAlign w:val="top"/>
          </w:tcPr>
          <w:p w14:paraId="1D42929A">
            <w:pPr>
              <w:spacing w:line="110" w:lineRule="exact"/>
              <w:rPr>
                <w:rFonts w:ascii="Arial"/>
                <w:sz w:val="9"/>
              </w:rPr>
            </w:pPr>
          </w:p>
        </w:tc>
        <w:tc>
          <w:tcPr>
            <w:tcW w:w="659" w:type="dxa"/>
            <w:vAlign w:val="top"/>
          </w:tcPr>
          <w:p w14:paraId="39CD20A8">
            <w:pPr>
              <w:pStyle w:val="6"/>
              <w:spacing w:before="4" w:line="163" w:lineRule="auto"/>
              <w:ind w:right="9"/>
              <w:jc w:val="right"/>
              <w:rPr>
                <w:sz w:val="12"/>
                <w:szCs w:val="12"/>
              </w:rPr>
            </w:pPr>
            <w:r>
              <w:rPr>
                <w:spacing w:val="-2"/>
                <w:sz w:val="12"/>
                <w:szCs w:val="12"/>
              </w:rPr>
              <w:t>1,749.08</w:t>
            </w:r>
          </w:p>
        </w:tc>
        <w:tc>
          <w:tcPr>
            <w:tcW w:w="660" w:type="dxa"/>
            <w:vAlign w:val="top"/>
          </w:tcPr>
          <w:p w14:paraId="5B7A9C95">
            <w:pPr>
              <w:pStyle w:val="6"/>
              <w:spacing w:before="17" w:line="93" w:lineRule="exact"/>
              <w:ind w:left="164"/>
              <w:rPr>
                <w:sz w:val="12"/>
                <w:szCs w:val="12"/>
              </w:rPr>
            </w:pPr>
            <w:r>
              <w:rPr>
                <w:spacing w:val="-2"/>
                <w:position w:val="-1"/>
                <w:sz w:val="12"/>
                <w:szCs w:val="12"/>
              </w:rPr>
              <w:t>1.874.01</w:t>
            </w:r>
          </w:p>
        </w:tc>
        <w:tc>
          <w:tcPr>
            <w:tcW w:w="660" w:type="dxa"/>
            <w:vAlign w:val="top"/>
          </w:tcPr>
          <w:p w14:paraId="131EB230">
            <w:pPr>
              <w:pStyle w:val="6"/>
              <w:spacing w:before="4" w:line="163" w:lineRule="auto"/>
              <w:ind w:left="163"/>
              <w:rPr>
                <w:sz w:val="12"/>
                <w:szCs w:val="12"/>
              </w:rPr>
            </w:pPr>
            <w:r>
              <w:rPr>
                <w:spacing w:val="-2"/>
                <w:sz w:val="12"/>
                <w:szCs w:val="12"/>
              </w:rPr>
              <w:t>1,998.04</w:t>
            </w:r>
          </w:p>
        </w:tc>
        <w:tc>
          <w:tcPr>
            <w:tcW w:w="659" w:type="dxa"/>
            <w:vAlign w:val="top"/>
          </w:tcPr>
          <w:p w14:paraId="005D2A51">
            <w:pPr>
              <w:pStyle w:val="6"/>
              <w:spacing w:before="4" w:line="163" w:lineRule="auto"/>
              <w:ind w:left="193"/>
              <w:rPr>
                <w:sz w:val="12"/>
                <w:szCs w:val="12"/>
              </w:rPr>
            </w:pPr>
            <w:r>
              <w:rPr>
                <w:spacing w:val="-1"/>
                <w:sz w:val="12"/>
                <w:szCs w:val="12"/>
              </w:rPr>
              <w:t>2,123.8</w:t>
            </w:r>
          </w:p>
        </w:tc>
        <w:tc>
          <w:tcPr>
            <w:tcW w:w="660" w:type="dxa"/>
            <w:vAlign w:val="top"/>
          </w:tcPr>
          <w:p w14:paraId="04545BC3">
            <w:pPr>
              <w:pStyle w:val="6"/>
              <w:spacing w:before="4" w:line="163" w:lineRule="auto"/>
              <w:ind w:left="144"/>
              <w:rPr>
                <w:sz w:val="12"/>
                <w:szCs w:val="12"/>
              </w:rPr>
            </w:pPr>
            <w:r>
              <w:rPr>
                <w:spacing w:val="-1"/>
                <w:sz w:val="12"/>
                <w:szCs w:val="12"/>
              </w:rPr>
              <w:t>2,248.81</w:t>
            </w:r>
          </w:p>
        </w:tc>
        <w:tc>
          <w:tcPr>
            <w:tcW w:w="659" w:type="dxa"/>
            <w:vAlign w:val="top"/>
          </w:tcPr>
          <w:p w14:paraId="16EF2218">
            <w:pPr>
              <w:pStyle w:val="6"/>
              <w:spacing w:before="4" w:line="163" w:lineRule="auto"/>
              <w:ind w:right="10"/>
              <w:jc w:val="right"/>
              <w:rPr>
                <w:sz w:val="12"/>
                <w:szCs w:val="12"/>
              </w:rPr>
            </w:pPr>
            <w:r>
              <w:rPr>
                <w:spacing w:val="-1"/>
                <w:sz w:val="12"/>
                <w:szCs w:val="12"/>
              </w:rPr>
              <w:t>2,558.83</w:t>
            </w:r>
          </w:p>
        </w:tc>
        <w:tc>
          <w:tcPr>
            <w:tcW w:w="660" w:type="dxa"/>
            <w:vAlign w:val="top"/>
          </w:tcPr>
          <w:p w14:paraId="57D51CA1">
            <w:pPr>
              <w:pStyle w:val="6"/>
              <w:spacing w:before="17" w:line="93" w:lineRule="exact"/>
              <w:ind w:right="9"/>
              <w:jc w:val="right"/>
              <w:rPr>
                <w:sz w:val="12"/>
                <w:szCs w:val="12"/>
              </w:rPr>
            </w:pPr>
            <w:r>
              <w:rPr>
                <w:spacing w:val="-1"/>
                <w:position w:val="-1"/>
                <w:sz w:val="12"/>
                <w:szCs w:val="12"/>
              </w:rPr>
              <w:t>2.558.83</w:t>
            </w:r>
          </w:p>
        </w:tc>
        <w:tc>
          <w:tcPr>
            <w:tcW w:w="669" w:type="dxa"/>
            <w:vAlign w:val="top"/>
          </w:tcPr>
          <w:p w14:paraId="349446A3">
            <w:pPr>
              <w:pStyle w:val="6"/>
              <w:spacing w:before="4" w:line="163" w:lineRule="auto"/>
              <w:ind w:left="135"/>
              <w:rPr>
                <w:sz w:val="12"/>
                <w:szCs w:val="12"/>
              </w:rPr>
            </w:pPr>
            <w:r>
              <w:rPr>
                <w:spacing w:val="-1"/>
                <w:sz w:val="12"/>
                <w:szCs w:val="12"/>
              </w:rPr>
              <w:t>2,558.83</w:t>
            </w:r>
          </w:p>
        </w:tc>
        <w:tc>
          <w:tcPr>
            <w:tcW w:w="659" w:type="dxa"/>
            <w:vAlign w:val="top"/>
          </w:tcPr>
          <w:p w14:paraId="3425AC2B">
            <w:pPr>
              <w:pStyle w:val="6"/>
              <w:spacing w:before="4" w:line="163" w:lineRule="auto"/>
              <w:ind w:right="8"/>
              <w:jc w:val="right"/>
              <w:rPr>
                <w:sz w:val="12"/>
                <w:szCs w:val="12"/>
              </w:rPr>
            </w:pPr>
            <w:r>
              <w:rPr>
                <w:spacing w:val="-1"/>
                <w:sz w:val="12"/>
                <w:szCs w:val="12"/>
              </w:rPr>
              <w:t>2,558.83</w:t>
            </w:r>
          </w:p>
        </w:tc>
        <w:tc>
          <w:tcPr>
            <w:tcW w:w="669" w:type="dxa"/>
            <w:vAlign w:val="top"/>
          </w:tcPr>
          <w:p w14:paraId="305A99D9">
            <w:pPr>
              <w:pStyle w:val="6"/>
              <w:spacing w:before="17" w:line="93" w:lineRule="exact"/>
              <w:ind w:left="157"/>
              <w:rPr>
                <w:sz w:val="12"/>
                <w:szCs w:val="12"/>
              </w:rPr>
            </w:pPr>
            <w:r>
              <w:rPr>
                <w:spacing w:val="-1"/>
                <w:position w:val="-1"/>
                <w:sz w:val="12"/>
                <w:szCs w:val="12"/>
              </w:rPr>
              <w:t>2.556.83</w:t>
            </w:r>
          </w:p>
        </w:tc>
        <w:tc>
          <w:tcPr>
            <w:tcW w:w="660" w:type="dxa"/>
            <w:vAlign w:val="top"/>
          </w:tcPr>
          <w:p w14:paraId="430CD181">
            <w:pPr>
              <w:pStyle w:val="6"/>
              <w:spacing w:before="17" w:line="93" w:lineRule="exact"/>
              <w:jc w:val="right"/>
              <w:rPr>
                <w:sz w:val="12"/>
                <w:szCs w:val="12"/>
              </w:rPr>
            </w:pPr>
            <w:r>
              <w:rPr>
                <w:spacing w:val="-2"/>
                <w:position w:val="-1"/>
                <w:sz w:val="12"/>
                <w:szCs w:val="12"/>
              </w:rPr>
              <w:t>2.754.21</w:t>
            </w:r>
          </w:p>
        </w:tc>
        <w:tc>
          <w:tcPr>
            <w:tcW w:w="660" w:type="dxa"/>
            <w:vAlign w:val="top"/>
          </w:tcPr>
          <w:p w14:paraId="305EFEA0">
            <w:pPr>
              <w:pStyle w:val="6"/>
              <w:spacing w:before="17" w:line="93" w:lineRule="exact"/>
              <w:jc w:val="right"/>
              <w:rPr>
                <w:sz w:val="12"/>
                <w:szCs w:val="12"/>
              </w:rPr>
            </w:pPr>
            <w:r>
              <w:rPr>
                <w:spacing w:val="-2"/>
                <w:position w:val="-1"/>
                <w:sz w:val="12"/>
                <w:szCs w:val="12"/>
              </w:rPr>
              <w:t>2.754.21</w:t>
            </w:r>
          </w:p>
        </w:tc>
        <w:tc>
          <w:tcPr>
            <w:tcW w:w="669" w:type="dxa"/>
            <w:vAlign w:val="top"/>
          </w:tcPr>
          <w:p w14:paraId="1D657A83">
            <w:pPr>
              <w:pStyle w:val="6"/>
              <w:spacing w:before="17" w:line="93" w:lineRule="exact"/>
              <w:ind w:left="169"/>
              <w:rPr>
                <w:sz w:val="12"/>
                <w:szCs w:val="12"/>
              </w:rPr>
            </w:pPr>
            <w:r>
              <w:rPr>
                <w:spacing w:val="-1"/>
                <w:position w:val="-1"/>
                <w:sz w:val="12"/>
                <w:szCs w:val="12"/>
              </w:rPr>
              <w:t>2.754.21</w:t>
            </w:r>
          </w:p>
        </w:tc>
        <w:tc>
          <w:tcPr>
            <w:tcW w:w="644" w:type="dxa"/>
            <w:vAlign w:val="top"/>
          </w:tcPr>
          <w:p w14:paraId="76FF886E">
            <w:pPr>
              <w:pStyle w:val="6"/>
              <w:spacing w:before="17" w:line="93" w:lineRule="exact"/>
              <w:ind w:left="129"/>
              <w:rPr>
                <w:sz w:val="12"/>
                <w:szCs w:val="12"/>
              </w:rPr>
            </w:pPr>
            <w:r>
              <w:rPr>
                <w:spacing w:val="-1"/>
                <w:position w:val="-1"/>
                <w:sz w:val="12"/>
                <w:szCs w:val="12"/>
              </w:rPr>
              <w:t>2.754.21</w:t>
            </w:r>
          </w:p>
        </w:tc>
      </w:tr>
      <w:tr w14:paraId="1AFABD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 w:hRule="atLeast"/>
        </w:trPr>
        <w:tc>
          <w:tcPr>
            <w:tcW w:w="235" w:type="dxa"/>
            <w:vAlign w:val="top"/>
          </w:tcPr>
          <w:p w14:paraId="6FDD3CDA">
            <w:pPr>
              <w:pStyle w:val="6"/>
              <w:spacing w:before="8" w:line="172" w:lineRule="auto"/>
              <w:ind w:left="15"/>
              <w:rPr>
                <w:sz w:val="12"/>
                <w:szCs w:val="12"/>
              </w:rPr>
            </w:pPr>
            <w:r>
              <w:rPr>
                <w:spacing w:val="-2"/>
                <w:sz w:val="12"/>
                <w:szCs w:val="12"/>
              </w:rPr>
              <w:t>3.1</w:t>
            </w:r>
          </w:p>
        </w:tc>
        <w:tc>
          <w:tcPr>
            <w:tcW w:w="1269" w:type="dxa"/>
            <w:vAlign w:val="top"/>
          </w:tcPr>
          <w:p w14:paraId="7D90109A">
            <w:pPr>
              <w:pStyle w:val="6"/>
              <w:spacing w:line="184" w:lineRule="auto"/>
              <w:ind w:left="129"/>
              <w:rPr>
                <w:sz w:val="12"/>
                <w:szCs w:val="12"/>
              </w:rPr>
            </w:pPr>
            <w:r>
              <w:rPr>
                <w:spacing w:val="-1"/>
                <w:sz w:val="12"/>
                <w:szCs w:val="12"/>
              </w:rPr>
              <w:t>财政运营补贴收入</w:t>
            </w:r>
          </w:p>
        </w:tc>
        <w:tc>
          <w:tcPr>
            <w:tcW w:w="680" w:type="dxa"/>
            <w:vAlign w:val="top"/>
          </w:tcPr>
          <w:p w14:paraId="055223D5">
            <w:pPr>
              <w:pStyle w:val="6"/>
              <w:spacing w:before="8" w:line="172" w:lineRule="auto"/>
              <w:ind w:left="350"/>
              <w:rPr>
                <w:sz w:val="12"/>
                <w:szCs w:val="12"/>
              </w:rPr>
            </w:pPr>
            <w:r>
              <w:rPr>
                <w:spacing w:val="-12"/>
                <w:sz w:val="12"/>
                <w:szCs w:val="12"/>
              </w:rPr>
              <w:t>·.00</w:t>
            </w:r>
          </w:p>
        </w:tc>
        <w:tc>
          <w:tcPr>
            <w:tcW w:w="659" w:type="dxa"/>
            <w:vAlign w:val="top"/>
          </w:tcPr>
          <w:p w14:paraId="7575907F">
            <w:pPr>
              <w:spacing w:line="120" w:lineRule="exact"/>
              <w:rPr>
                <w:rFonts w:ascii="Arial"/>
                <w:sz w:val="10"/>
              </w:rPr>
            </w:pPr>
          </w:p>
        </w:tc>
        <w:tc>
          <w:tcPr>
            <w:tcW w:w="659" w:type="dxa"/>
            <w:vAlign w:val="top"/>
          </w:tcPr>
          <w:p w14:paraId="5AA9F122">
            <w:pPr>
              <w:spacing w:line="120" w:lineRule="exact"/>
              <w:rPr>
                <w:rFonts w:ascii="Arial"/>
                <w:sz w:val="10"/>
              </w:rPr>
            </w:pPr>
          </w:p>
        </w:tc>
        <w:tc>
          <w:tcPr>
            <w:tcW w:w="659" w:type="dxa"/>
            <w:vAlign w:val="top"/>
          </w:tcPr>
          <w:p w14:paraId="53D18CB4">
            <w:pPr>
              <w:spacing w:line="120" w:lineRule="exact"/>
              <w:rPr>
                <w:rFonts w:ascii="Arial"/>
                <w:sz w:val="10"/>
              </w:rPr>
            </w:pPr>
          </w:p>
        </w:tc>
        <w:tc>
          <w:tcPr>
            <w:tcW w:w="660" w:type="dxa"/>
            <w:vAlign w:val="top"/>
          </w:tcPr>
          <w:p w14:paraId="77042A1D">
            <w:pPr>
              <w:spacing w:line="120" w:lineRule="exact"/>
              <w:rPr>
                <w:rFonts w:ascii="Arial"/>
                <w:sz w:val="10"/>
              </w:rPr>
            </w:pPr>
          </w:p>
        </w:tc>
        <w:tc>
          <w:tcPr>
            <w:tcW w:w="660" w:type="dxa"/>
            <w:vAlign w:val="top"/>
          </w:tcPr>
          <w:p w14:paraId="64D6ABF1">
            <w:pPr>
              <w:spacing w:line="120" w:lineRule="exact"/>
              <w:rPr>
                <w:rFonts w:ascii="Arial"/>
                <w:sz w:val="10"/>
              </w:rPr>
            </w:pPr>
          </w:p>
        </w:tc>
        <w:tc>
          <w:tcPr>
            <w:tcW w:w="659" w:type="dxa"/>
            <w:vAlign w:val="top"/>
          </w:tcPr>
          <w:p w14:paraId="178658B6">
            <w:pPr>
              <w:spacing w:line="120" w:lineRule="exact"/>
              <w:rPr>
                <w:rFonts w:ascii="Arial"/>
                <w:sz w:val="10"/>
              </w:rPr>
            </w:pPr>
          </w:p>
        </w:tc>
        <w:tc>
          <w:tcPr>
            <w:tcW w:w="660" w:type="dxa"/>
            <w:vAlign w:val="top"/>
          </w:tcPr>
          <w:p w14:paraId="6F2FB789">
            <w:pPr>
              <w:spacing w:line="120" w:lineRule="exact"/>
              <w:rPr>
                <w:rFonts w:ascii="Arial"/>
                <w:sz w:val="10"/>
              </w:rPr>
            </w:pPr>
          </w:p>
        </w:tc>
        <w:tc>
          <w:tcPr>
            <w:tcW w:w="659" w:type="dxa"/>
            <w:vAlign w:val="top"/>
          </w:tcPr>
          <w:p w14:paraId="4D76226C">
            <w:pPr>
              <w:spacing w:line="120" w:lineRule="exact"/>
              <w:rPr>
                <w:rFonts w:ascii="Arial"/>
                <w:sz w:val="10"/>
              </w:rPr>
            </w:pPr>
          </w:p>
        </w:tc>
        <w:tc>
          <w:tcPr>
            <w:tcW w:w="660" w:type="dxa"/>
            <w:vAlign w:val="top"/>
          </w:tcPr>
          <w:p w14:paraId="1BF3A33B">
            <w:pPr>
              <w:spacing w:line="120" w:lineRule="exact"/>
              <w:rPr>
                <w:rFonts w:ascii="Arial"/>
                <w:sz w:val="10"/>
              </w:rPr>
            </w:pPr>
          </w:p>
        </w:tc>
        <w:tc>
          <w:tcPr>
            <w:tcW w:w="669" w:type="dxa"/>
            <w:vAlign w:val="top"/>
          </w:tcPr>
          <w:p w14:paraId="7AC164DA">
            <w:pPr>
              <w:spacing w:line="120" w:lineRule="exact"/>
              <w:rPr>
                <w:rFonts w:ascii="Arial"/>
                <w:sz w:val="10"/>
              </w:rPr>
            </w:pPr>
          </w:p>
        </w:tc>
        <w:tc>
          <w:tcPr>
            <w:tcW w:w="659" w:type="dxa"/>
            <w:vAlign w:val="top"/>
          </w:tcPr>
          <w:p w14:paraId="5385482A">
            <w:pPr>
              <w:spacing w:line="120" w:lineRule="exact"/>
              <w:rPr>
                <w:rFonts w:ascii="Arial"/>
                <w:sz w:val="10"/>
              </w:rPr>
            </w:pPr>
          </w:p>
        </w:tc>
        <w:tc>
          <w:tcPr>
            <w:tcW w:w="669" w:type="dxa"/>
            <w:vAlign w:val="top"/>
          </w:tcPr>
          <w:p w14:paraId="2291BB69">
            <w:pPr>
              <w:spacing w:line="120" w:lineRule="exact"/>
              <w:rPr>
                <w:rFonts w:ascii="Arial"/>
                <w:sz w:val="10"/>
              </w:rPr>
            </w:pPr>
          </w:p>
        </w:tc>
        <w:tc>
          <w:tcPr>
            <w:tcW w:w="660" w:type="dxa"/>
            <w:vAlign w:val="top"/>
          </w:tcPr>
          <w:p w14:paraId="493C55E7">
            <w:pPr>
              <w:spacing w:line="120" w:lineRule="exact"/>
              <w:rPr>
                <w:rFonts w:ascii="Arial"/>
                <w:sz w:val="10"/>
              </w:rPr>
            </w:pPr>
          </w:p>
        </w:tc>
        <w:tc>
          <w:tcPr>
            <w:tcW w:w="660" w:type="dxa"/>
            <w:vAlign w:val="top"/>
          </w:tcPr>
          <w:p w14:paraId="3CD46318">
            <w:pPr>
              <w:spacing w:line="120" w:lineRule="exact"/>
              <w:rPr>
                <w:rFonts w:ascii="Arial"/>
                <w:sz w:val="10"/>
              </w:rPr>
            </w:pPr>
          </w:p>
        </w:tc>
        <w:tc>
          <w:tcPr>
            <w:tcW w:w="669" w:type="dxa"/>
            <w:vAlign w:val="top"/>
          </w:tcPr>
          <w:p w14:paraId="188B7769">
            <w:pPr>
              <w:spacing w:line="120" w:lineRule="exact"/>
              <w:rPr>
                <w:rFonts w:ascii="Arial"/>
                <w:sz w:val="10"/>
              </w:rPr>
            </w:pPr>
          </w:p>
        </w:tc>
        <w:tc>
          <w:tcPr>
            <w:tcW w:w="644" w:type="dxa"/>
            <w:vAlign w:val="top"/>
          </w:tcPr>
          <w:p w14:paraId="7E0CD2D4">
            <w:pPr>
              <w:spacing w:line="120" w:lineRule="exact"/>
              <w:rPr>
                <w:rFonts w:ascii="Arial"/>
                <w:sz w:val="10"/>
              </w:rPr>
            </w:pPr>
          </w:p>
        </w:tc>
      </w:tr>
      <w:tr w14:paraId="327E54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 w:hRule="atLeast"/>
        </w:trPr>
        <w:tc>
          <w:tcPr>
            <w:tcW w:w="235" w:type="dxa"/>
            <w:vAlign w:val="top"/>
          </w:tcPr>
          <w:p w14:paraId="05C7AE8E">
            <w:pPr>
              <w:pStyle w:val="6"/>
              <w:spacing w:before="17" w:line="93" w:lineRule="exact"/>
              <w:ind w:left="15"/>
              <w:rPr>
                <w:sz w:val="12"/>
                <w:szCs w:val="12"/>
              </w:rPr>
            </w:pPr>
            <w:r>
              <w:rPr>
                <w:spacing w:val="-2"/>
                <w:position w:val="-1"/>
                <w:sz w:val="12"/>
                <w:szCs w:val="12"/>
              </w:rPr>
              <w:t>3.2</w:t>
            </w:r>
          </w:p>
        </w:tc>
        <w:tc>
          <w:tcPr>
            <w:tcW w:w="1269" w:type="dxa"/>
            <w:vAlign w:val="top"/>
          </w:tcPr>
          <w:p w14:paraId="3B3CC1E0">
            <w:pPr>
              <w:pStyle w:val="6"/>
              <w:spacing w:before="6" w:line="160" w:lineRule="auto"/>
              <w:ind w:left="129"/>
              <w:rPr>
                <w:sz w:val="12"/>
                <w:szCs w:val="12"/>
              </w:rPr>
            </w:pPr>
            <w:r>
              <w:rPr>
                <w:spacing w:val="-1"/>
                <w:sz w:val="12"/>
                <w:szCs w:val="12"/>
              </w:rPr>
              <w:t>土地出让收入</w:t>
            </w:r>
          </w:p>
        </w:tc>
        <w:tc>
          <w:tcPr>
            <w:tcW w:w="680" w:type="dxa"/>
            <w:vAlign w:val="top"/>
          </w:tcPr>
          <w:p w14:paraId="548BBD9E">
            <w:pPr>
              <w:pStyle w:val="6"/>
              <w:spacing w:before="17" w:line="93" w:lineRule="exact"/>
              <w:ind w:left="470"/>
              <w:rPr>
                <w:sz w:val="12"/>
                <w:szCs w:val="12"/>
              </w:rPr>
            </w:pPr>
            <w:r>
              <w:rPr>
                <w:spacing w:val="-2"/>
                <w:position w:val="-1"/>
                <w:sz w:val="12"/>
                <w:szCs w:val="12"/>
              </w:rPr>
              <w:t>.00</w:t>
            </w:r>
          </w:p>
        </w:tc>
        <w:tc>
          <w:tcPr>
            <w:tcW w:w="659" w:type="dxa"/>
            <w:vAlign w:val="top"/>
          </w:tcPr>
          <w:p w14:paraId="007C8811">
            <w:pPr>
              <w:spacing w:line="110" w:lineRule="exact"/>
              <w:rPr>
                <w:rFonts w:ascii="Arial"/>
                <w:sz w:val="9"/>
              </w:rPr>
            </w:pPr>
          </w:p>
        </w:tc>
        <w:tc>
          <w:tcPr>
            <w:tcW w:w="659" w:type="dxa"/>
            <w:vAlign w:val="top"/>
          </w:tcPr>
          <w:p w14:paraId="621BDE18">
            <w:pPr>
              <w:spacing w:line="110" w:lineRule="exact"/>
              <w:rPr>
                <w:rFonts w:ascii="Arial"/>
                <w:sz w:val="9"/>
              </w:rPr>
            </w:pPr>
          </w:p>
        </w:tc>
        <w:tc>
          <w:tcPr>
            <w:tcW w:w="659" w:type="dxa"/>
            <w:vAlign w:val="top"/>
          </w:tcPr>
          <w:p w14:paraId="4B5FCDDA">
            <w:pPr>
              <w:spacing w:line="110" w:lineRule="exact"/>
              <w:rPr>
                <w:rFonts w:ascii="Arial"/>
                <w:sz w:val="9"/>
              </w:rPr>
            </w:pPr>
          </w:p>
        </w:tc>
        <w:tc>
          <w:tcPr>
            <w:tcW w:w="660" w:type="dxa"/>
            <w:vAlign w:val="top"/>
          </w:tcPr>
          <w:p w14:paraId="68ACA2FD">
            <w:pPr>
              <w:spacing w:line="110" w:lineRule="exact"/>
              <w:rPr>
                <w:rFonts w:ascii="Arial"/>
                <w:sz w:val="9"/>
              </w:rPr>
            </w:pPr>
          </w:p>
        </w:tc>
        <w:tc>
          <w:tcPr>
            <w:tcW w:w="660" w:type="dxa"/>
            <w:vAlign w:val="top"/>
          </w:tcPr>
          <w:p w14:paraId="12157025">
            <w:pPr>
              <w:spacing w:line="110" w:lineRule="exact"/>
              <w:rPr>
                <w:rFonts w:ascii="Arial"/>
                <w:sz w:val="9"/>
              </w:rPr>
            </w:pPr>
          </w:p>
        </w:tc>
        <w:tc>
          <w:tcPr>
            <w:tcW w:w="659" w:type="dxa"/>
            <w:vAlign w:val="top"/>
          </w:tcPr>
          <w:p w14:paraId="382B6243">
            <w:pPr>
              <w:spacing w:line="110" w:lineRule="exact"/>
              <w:rPr>
                <w:rFonts w:ascii="Arial"/>
                <w:sz w:val="9"/>
              </w:rPr>
            </w:pPr>
          </w:p>
        </w:tc>
        <w:tc>
          <w:tcPr>
            <w:tcW w:w="660" w:type="dxa"/>
            <w:vAlign w:val="top"/>
          </w:tcPr>
          <w:p w14:paraId="7556045C">
            <w:pPr>
              <w:spacing w:line="110" w:lineRule="exact"/>
              <w:rPr>
                <w:rFonts w:ascii="Arial"/>
                <w:sz w:val="9"/>
              </w:rPr>
            </w:pPr>
          </w:p>
        </w:tc>
        <w:tc>
          <w:tcPr>
            <w:tcW w:w="659" w:type="dxa"/>
            <w:vAlign w:val="top"/>
          </w:tcPr>
          <w:p w14:paraId="63E23D72">
            <w:pPr>
              <w:spacing w:line="110" w:lineRule="exact"/>
              <w:rPr>
                <w:rFonts w:ascii="Arial"/>
                <w:sz w:val="9"/>
              </w:rPr>
            </w:pPr>
          </w:p>
        </w:tc>
        <w:tc>
          <w:tcPr>
            <w:tcW w:w="660" w:type="dxa"/>
            <w:vAlign w:val="top"/>
          </w:tcPr>
          <w:p w14:paraId="3B074F4D">
            <w:pPr>
              <w:spacing w:line="110" w:lineRule="exact"/>
              <w:rPr>
                <w:rFonts w:ascii="Arial"/>
                <w:sz w:val="9"/>
              </w:rPr>
            </w:pPr>
          </w:p>
        </w:tc>
        <w:tc>
          <w:tcPr>
            <w:tcW w:w="669" w:type="dxa"/>
            <w:vAlign w:val="top"/>
          </w:tcPr>
          <w:p w14:paraId="64B5FEEB">
            <w:pPr>
              <w:spacing w:line="110" w:lineRule="exact"/>
              <w:rPr>
                <w:rFonts w:ascii="Arial"/>
                <w:sz w:val="9"/>
              </w:rPr>
            </w:pPr>
          </w:p>
        </w:tc>
        <w:tc>
          <w:tcPr>
            <w:tcW w:w="659" w:type="dxa"/>
            <w:vAlign w:val="top"/>
          </w:tcPr>
          <w:p w14:paraId="46AEEF83">
            <w:pPr>
              <w:spacing w:line="110" w:lineRule="exact"/>
              <w:rPr>
                <w:rFonts w:ascii="Arial"/>
                <w:sz w:val="9"/>
              </w:rPr>
            </w:pPr>
          </w:p>
        </w:tc>
        <w:tc>
          <w:tcPr>
            <w:tcW w:w="669" w:type="dxa"/>
            <w:vAlign w:val="top"/>
          </w:tcPr>
          <w:p w14:paraId="73661BAC">
            <w:pPr>
              <w:spacing w:line="110" w:lineRule="exact"/>
              <w:rPr>
                <w:rFonts w:ascii="Arial"/>
                <w:sz w:val="9"/>
              </w:rPr>
            </w:pPr>
          </w:p>
        </w:tc>
        <w:tc>
          <w:tcPr>
            <w:tcW w:w="660" w:type="dxa"/>
            <w:vAlign w:val="top"/>
          </w:tcPr>
          <w:p w14:paraId="22F0D9E2">
            <w:pPr>
              <w:spacing w:line="110" w:lineRule="exact"/>
              <w:rPr>
                <w:rFonts w:ascii="Arial"/>
                <w:sz w:val="9"/>
              </w:rPr>
            </w:pPr>
          </w:p>
        </w:tc>
        <w:tc>
          <w:tcPr>
            <w:tcW w:w="660" w:type="dxa"/>
            <w:vAlign w:val="top"/>
          </w:tcPr>
          <w:p w14:paraId="27F8BDB0">
            <w:pPr>
              <w:spacing w:line="110" w:lineRule="exact"/>
              <w:rPr>
                <w:rFonts w:ascii="Arial"/>
                <w:sz w:val="9"/>
              </w:rPr>
            </w:pPr>
          </w:p>
        </w:tc>
        <w:tc>
          <w:tcPr>
            <w:tcW w:w="669" w:type="dxa"/>
            <w:vAlign w:val="top"/>
          </w:tcPr>
          <w:p w14:paraId="4920E9C7">
            <w:pPr>
              <w:spacing w:line="110" w:lineRule="exact"/>
              <w:rPr>
                <w:rFonts w:ascii="Arial"/>
                <w:sz w:val="9"/>
              </w:rPr>
            </w:pPr>
          </w:p>
        </w:tc>
        <w:tc>
          <w:tcPr>
            <w:tcW w:w="644" w:type="dxa"/>
            <w:vAlign w:val="top"/>
          </w:tcPr>
          <w:p w14:paraId="48DE0223">
            <w:pPr>
              <w:spacing w:line="110" w:lineRule="exact"/>
              <w:rPr>
                <w:rFonts w:ascii="Arial"/>
                <w:sz w:val="9"/>
              </w:rPr>
            </w:pPr>
          </w:p>
        </w:tc>
      </w:tr>
      <w:tr w14:paraId="4D067A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 w:hRule="atLeast"/>
        </w:trPr>
        <w:tc>
          <w:tcPr>
            <w:tcW w:w="235" w:type="dxa"/>
            <w:vAlign w:val="top"/>
          </w:tcPr>
          <w:p w14:paraId="0796CC37">
            <w:pPr>
              <w:pStyle w:val="6"/>
              <w:spacing w:before="8" w:line="172" w:lineRule="auto"/>
              <w:ind w:left="15"/>
              <w:rPr>
                <w:sz w:val="12"/>
                <w:szCs w:val="12"/>
              </w:rPr>
            </w:pPr>
            <w:r>
              <w:rPr>
                <w:spacing w:val="-2"/>
                <w:sz w:val="12"/>
                <w:szCs w:val="12"/>
              </w:rPr>
              <w:t>3.3</w:t>
            </w:r>
          </w:p>
        </w:tc>
        <w:tc>
          <w:tcPr>
            <w:tcW w:w="1269" w:type="dxa"/>
            <w:vAlign w:val="top"/>
          </w:tcPr>
          <w:p w14:paraId="0BAB6010">
            <w:pPr>
              <w:pStyle w:val="6"/>
              <w:spacing w:line="184" w:lineRule="auto"/>
              <w:ind w:left="129"/>
              <w:rPr>
                <w:sz w:val="12"/>
                <w:szCs w:val="12"/>
              </w:rPr>
            </w:pPr>
            <w:r>
              <w:rPr>
                <w:spacing w:val="-1"/>
                <w:sz w:val="12"/>
                <w:szCs w:val="12"/>
              </w:rPr>
              <w:t>其他专项收入</w:t>
            </w:r>
          </w:p>
        </w:tc>
        <w:tc>
          <w:tcPr>
            <w:tcW w:w="680" w:type="dxa"/>
            <w:vAlign w:val="top"/>
          </w:tcPr>
          <w:p w14:paraId="19A77221">
            <w:pPr>
              <w:pStyle w:val="6"/>
              <w:spacing w:line="184" w:lineRule="auto"/>
              <w:ind w:left="110"/>
              <w:rPr>
                <w:sz w:val="12"/>
                <w:szCs w:val="12"/>
              </w:rPr>
            </w:pPr>
            <w:r>
              <w:rPr>
                <w:spacing w:val="-1"/>
                <w:sz w:val="12"/>
                <w:szCs w:val="12"/>
              </w:rPr>
              <w:t>81,143.34</w:t>
            </w:r>
          </w:p>
        </w:tc>
        <w:tc>
          <w:tcPr>
            <w:tcW w:w="659" w:type="dxa"/>
            <w:vAlign w:val="top"/>
          </w:tcPr>
          <w:p w14:paraId="2DC5D82C">
            <w:pPr>
              <w:spacing w:line="120" w:lineRule="exact"/>
              <w:rPr>
                <w:rFonts w:ascii="Arial"/>
                <w:sz w:val="10"/>
              </w:rPr>
            </w:pPr>
          </w:p>
        </w:tc>
        <w:tc>
          <w:tcPr>
            <w:tcW w:w="659" w:type="dxa"/>
            <w:vAlign w:val="top"/>
          </w:tcPr>
          <w:p w14:paraId="1673C603">
            <w:pPr>
              <w:spacing w:line="120" w:lineRule="exact"/>
              <w:rPr>
                <w:rFonts w:ascii="Arial"/>
                <w:sz w:val="10"/>
              </w:rPr>
            </w:pPr>
          </w:p>
        </w:tc>
        <w:tc>
          <w:tcPr>
            <w:tcW w:w="659" w:type="dxa"/>
            <w:vAlign w:val="top"/>
          </w:tcPr>
          <w:p w14:paraId="72D4C38B">
            <w:pPr>
              <w:pStyle w:val="6"/>
              <w:spacing w:line="184" w:lineRule="auto"/>
              <w:ind w:right="9"/>
              <w:jc w:val="right"/>
              <w:rPr>
                <w:sz w:val="12"/>
                <w:szCs w:val="12"/>
              </w:rPr>
            </w:pPr>
            <w:r>
              <w:rPr>
                <w:spacing w:val="-2"/>
                <w:sz w:val="12"/>
                <w:szCs w:val="12"/>
              </w:rPr>
              <w:t>1,749.08</w:t>
            </w:r>
          </w:p>
        </w:tc>
        <w:tc>
          <w:tcPr>
            <w:tcW w:w="660" w:type="dxa"/>
            <w:vAlign w:val="top"/>
          </w:tcPr>
          <w:p w14:paraId="67B3EA63">
            <w:pPr>
              <w:pStyle w:val="6"/>
              <w:spacing w:line="184" w:lineRule="auto"/>
              <w:ind w:left="164"/>
              <w:rPr>
                <w:sz w:val="12"/>
                <w:szCs w:val="12"/>
              </w:rPr>
            </w:pPr>
            <w:r>
              <w:rPr>
                <w:spacing w:val="-2"/>
                <w:sz w:val="12"/>
                <w:szCs w:val="12"/>
              </w:rPr>
              <w:t>1,874.01</w:t>
            </w:r>
          </w:p>
        </w:tc>
        <w:tc>
          <w:tcPr>
            <w:tcW w:w="660" w:type="dxa"/>
            <w:vAlign w:val="top"/>
          </w:tcPr>
          <w:p w14:paraId="14C84B39">
            <w:pPr>
              <w:pStyle w:val="6"/>
              <w:spacing w:line="184" w:lineRule="auto"/>
              <w:ind w:left="163"/>
              <w:rPr>
                <w:sz w:val="12"/>
                <w:szCs w:val="12"/>
              </w:rPr>
            </w:pPr>
            <w:r>
              <w:rPr>
                <w:spacing w:val="-2"/>
                <w:sz w:val="12"/>
                <w:szCs w:val="12"/>
              </w:rPr>
              <w:t>1,998.94</w:t>
            </w:r>
          </w:p>
        </w:tc>
        <w:tc>
          <w:tcPr>
            <w:tcW w:w="659" w:type="dxa"/>
            <w:vAlign w:val="top"/>
          </w:tcPr>
          <w:p w14:paraId="50D8765B">
            <w:pPr>
              <w:pStyle w:val="6"/>
              <w:spacing w:line="184" w:lineRule="auto"/>
              <w:ind w:left="133"/>
              <w:rPr>
                <w:sz w:val="12"/>
                <w:szCs w:val="12"/>
              </w:rPr>
            </w:pPr>
            <w:r>
              <w:rPr>
                <w:spacing w:val="-1"/>
                <w:sz w:val="12"/>
                <w:szCs w:val="12"/>
              </w:rPr>
              <w:t>2,123.88</w:t>
            </w:r>
          </w:p>
        </w:tc>
        <w:tc>
          <w:tcPr>
            <w:tcW w:w="660" w:type="dxa"/>
            <w:vAlign w:val="top"/>
          </w:tcPr>
          <w:p w14:paraId="2F33C3B9">
            <w:pPr>
              <w:pStyle w:val="6"/>
              <w:spacing w:before="8" w:line="172" w:lineRule="auto"/>
              <w:ind w:left="144"/>
              <w:rPr>
                <w:sz w:val="12"/>
                <w:szCs w:val="12"/>
              </w:rPr>
            </w:pPr>
            <w:r>
              <w:rPr>
                <w:spacing w:val="-1"/>
                <w:sz w:val="12"/>
                <w:szCs w:val="12"/>
              </w:rPr>
              <w:t>2.248.81</w:t>
            </w:r>
          </w:p>
        </w:tc>
        <w:tc>
          <w:tcPr>
            <w:tcW w:w="659" w:type="dxa"/>
            <w:vAlign w:val="top"/>
          </w:tcPr>
          <w:p w14:paraId="737CFB84">
            <w:pPr>
              <w:pStyle w:val="6"/>
              <w:spacing w:line="184" w:lineRule="auto"/>
              <w:ind w:right="10"/>
              <w:jc w:val="right"/>
              <w:rPr>
                <w:sz w:val="12"/>
                <w:szCs w:val="12"/>
              </w:rPr>
            </w:pPr>
            <w:r>
              <w:rPr>
                <w:spacing w:val="-1"/>
                <w:sz w:val="12"/>
                <w:szCs w:val="12"/>
              </w:rPr>
              <w:t>2,556.83</w:t>
            </w:r>
          </w:p>
        </w:tc>
        <w:tc>
          <w:tcPr>
            <w:tcW w:w="660" w:type="dxa"/>
            <w:vAlign w:val="top"/>
          </w:tcPr>
          <w:p w14:paraId="5603E37D">
            <w:pPr>
              <w:pStyle w:val="6"/>
              <w:spacing w:line="184" w:lineRule="auto"/>
              <w:ind w:right="10"/>
              <w:jc w:val="right"/>
              <w:rPr>
                <w:sz w:val="12"/>
                <w:szCs w:val="12"/>
              </w:rPr>
            </w:pPr>
            <w:r>
              <w:rPr>
                <w:spacing w:val="-1"/>
                <w:sz w:val="12"/>
                <w:szCs w:val="12"/>
              </w:rPr>
              <w:t>2,556.83</w:t>
            </w:r>
          </w:p>
        </w:tc>
        <w:tc>
          <w:tcPr>
            <w:tcW w:w="669" w:type="dxa"/>
            <w:vAlign w:val="top"/>
          </w:tcPr>
          <w:p w14:paraId="2544921C">
            <w:pPr>
              <w:pStyle w:val="6"/>
              <w:spacing w:line="184" w:lineRule="auto"/>
              <w:ind w:left="135"/>
              <w:rPr>
                <w:sz w:val="12"/>
                <w:szCs w:val="12"/>
              </w:rPr>
            </w:pPr>
            <w:r>
              <w:rPr>
                <w:spacing w:val="-1"/>
                <w:sz w:val="12"/>
                <w:szCs w:val="12"/>
              </w:rPr>
              <w:t>2,558.83</w:t>
            </w:r>
          </w:p>
        </w:tc>
        <w:tc>
          <w:tcPr>
            <w:tcW w:w="659" w:type="dxa"/>
            <w:vAlign w:val="top"/>
          </w:tcPr>
          <w:p w14:paraId="1E10558C">
            <w:pPr>
              <w:pStyle w:val="6"/>
              <w:spacing w:line="184" w:lineRule="auto"/>
              <w:ind w:right="8"/>
              <w:jc w:val="right"/>
              <w:rPr>
                <w:sz w:val="12"/>
                <w:szCs w:val="12"/>
              </w:rPr>
            </w:pPr>
            <w:r>
              <w:rPr>
                <w:spacing w:val="-1"/>
                <w:sz w:val="12"/>
                <w:szCs w:val="12"/>
              </w:rPr>
              <w:t>2,558.83</w:t>
            </w:r>
          </w:p>
        </w:tc>
        <w:tc>
          <w:tcPr>
            <w:tcW w:w="669" w:type="dxa"/>
            <w:vAlign w:val="top"/>
          </w:tcPr>
          <w:p w14:paraId="4BAFE5C1">
            <w:pPr>
              <w:pStyle w:val="6"/>
              <w:spacing w:before="8" w:line="172" w:lineRule="auto"/>
              <w:ind w:left="157"/>
              <w:rPr>
                <w:sz w:val="12"/>
                <w:szCs w:val="12"/>
              </w:rPr>
            </w:pPr>
            <w:r>
              <w:rPr>
                <w:spacing w:val="-1"/>
                <w:sz w:val="12"/>
                <w:szCs w:val="12"/>
              </w:rPr>
              <w:t>2.556.83</w:t>
            </w:r>
          </w:p>
        </w:tc>
        <w:tc>
          <w:tcPr>
            <w:tcW w:w="660" w:type="dxa"/>
            <w:vAlign w:val="top"/>
          </w:tcPr>
          <w:p w14:paraId="4CC497DA">
            <w:pPr>
              <w:pStyle w:val="6"/>
              <w:spacing w:line="184" w:lineRule="auto"/>
              <w:jc w:val="right"/>
              <w:rPr>
                <w:sz w:val="12"/>
                <w:szCs w:val="12"/>
              </w:rPr>
            </w:pPr>
            <w:r>
              <w:rPr>
                <w:spacing w:val="-2"/>
                <w:sz w:val="12"/>
                <w:szCs w:val="12"/>
              </w:rPr>
              <w:t>2,754.21</w:t>
            </w:r>
          </w:p>
        </w:tc>
        <w:tc>
          <w:tcPr>
            <w:tcW w:w="660" w:type="dxa"/>
            <w:vAlign w:val="top"/>
          </w:tcPr>
          <w:p w14:paraId="0AAC6FF8">
            <w:pPr>
              <w:pStyle w:val="6"/>
              <w:spacing w:before="8" w:line="172" w:lineRule="auto"/>
              <w:jc w:val="right"/>
              <w:rPr>
                <w:sz w:val="12"/>
                <w:szCs w:val="12"/>
              </w:rPr>
            </w:pPr>
            <w:r>
              <w:rPr>
                <w:spacing w:val="-2"/>
                <w:sz w:val="12"/>
                <w:szCs w:val="12"/>
              </w:rPr>
              <w:t>2.754.21</w:t>
            </w:r>
          </w:p>
        </w:tc>
        <w:tc>
          <w:tcPr>
            <w:tcW w:w="669" w:type="dxa"/>
            <w:vAlign w:val="top"/>
          </w:tcPr>
          <w:p w14:paraId="6D83D684">
            <w:pPr>
              <w:pStyle w:val="6"/>
              <w:spacing w:line="184" w:lineRule="auto"/>
              <w:ind w:right="16"/>
              <w:jc w:val="right"/>
              <w:rPr>
                <w:sz w:val="12"/>
                <w:szCs w:val="12"/>
              </w:rPr>
            </w:pPr>
            <w:r>
              <w:rPr>
                <w:spacing w:val="-1"/>
                <w:sz w:val="12"/>
                <w:szCs w:val="12"/>
              </w:rPr>
              <w:t>2,754.21</w:t>
            </w:r>
          </w:p>
        </w:tc>
        <w:tc>
          <w:tcPr>
            <w:tcW w:w="644" w:type="dxa"/>
            <w:vAlign w:val="top"/>
          </w:tcPr>
          <w:p w14:paraId="0D0F48CA">
            <w:pPr>
              <w:pStyle w:val="6"/>
              <w:spacing w:before="8" w:line="172" w:lineRule="auto"/>
              <w:ind w:left="129"/>
              <w:rPr>
                <w:sz w:val="12"/>
                <w:szCs w:val="12"/>
              </w:rPr>
            </w:pPr>
            <w:r>
              <w:rPr>
                <w:spacing w:val="-1"/>
                <w:sz w:val="12"/>
                <w:szCs w:val="12"/>
              </w:rPr>
              <w:t>2.754.21</w:t>
            </w:r>
          </w:p>
        </w:tc>
      </w:tr>
      <w:tr w14:paraId="7708D1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 w:hRule="atLeast"/>
        </w:trPr>
        <w:tc>
          <w:tcPr>
            <w:tcW w:w="235" w:type="dxa"/>
            <w:vAlign w:val="top"/>
          </w:tcPr>
          <w:p w14:paraId="3FD2DD34">
            <w:pPr>
              <w:spacing w:line="100" w:lineRule="exact"/>
              <w:rPr>
                <w:rFonts w:ascii="Arial"/>
                <w:sz w:val="8"/>
              </w:rPr>
            </w:pPr>
          </w:p>
        </w:tc>
        <w:tc>
          <w:tcPr>
            <w:tcW w:w="1269" w:type="dxa"/>
            <w:vAlign w:val="top"/>
          </w:tcPr>
          <w:p w14:paraId="3D38006A">
            <w:pPr>
              <w:pStyle w:val="6"/>
              <w:spacing w:line="100" w:lineRule="exact"/>
              <w:ind w:left="319"/>
              <w:rPr>
                <w:sz w:val="12"/>
                <w:szCs w:val="12"/>
              </w:rPr>
            </w:pPr>
            <w:r>
              <w:rPr>
                <w:spacing w:val="-2"/>
                <w:position w:val="-1"/>
                <w:sz w:val="12"/>
                <w:szCs w:val="12"/>
              </w:rPr>
              <w:t>资金来源小计</w:t>
            </w:r>
          </w:p>
        </w:tc>
        <w:tc>
          <w:tcPr>
            <w:tcW w:w="680" w:type="dxa"/>
            <w:vAlign w:val="top"/>
          </w:tcPr>
          <w:p w14:paraId="57B308DF">
            <w:pPr>
              <w:pStyle w:val="6"/>
              <w:spacing w:line="100" w:lineRule="exact"/>
              <w:ind w:left="50"/>
              <w:rPr>
                <w:sz w:val="12"/>
                <w:szCs w:val="12"/>
              </w:rPr>
            </w:pPr>
            <w:r>
              <w:rPr>
                <w:spacing w:val="-2"/>
                <w:sz w:val="12"/>
                <w:szCs w:val="12"/>
              </w:rPr>
              <w:t>116,033.34</w:t>
            </w:r>
          </w:p>
        </w:tc>
        <w:tc>
          <w:tcPr>
            <w:tcW w:w="659" w:type="dxa"/>
            <w:vAlign w:val="top"/>
          </w:tcPr>
          <w:p w14:paraId="19377A8A">
            <w:pPr>
              <w:pStyle w:val="6"/>
              <w:spacing w:line="100" w:lineRule="exact"/>
              <w:ind w:right="11"/>
              <w:jc w:val="right"/>
              <w:rPr>
                <w:sz w:val="12"/>
                <w:szCs w:val="12"/>
              </w:rPr>
            </w:pPr>
            <w:r>
              <w:rPr>
                <w:spacing w:val="-2"/>
                <w:sz w:val="12"/>
                <w:szCs w:val="12"/>
              </w:rPr>
              <w:t>17,000.00</w:t>
            </w:r>
          </w:p>
        </w:tc>
        <w:tc>
          <w:tcPr>
            <w:tcW w:w="659" w:type="dxa"/>
            <w:vAlign w:val="top"/>
          </w:tcPr>
          <w:p w14:paraId="611E4FA6">
            <w:pPr>
              <w:pStyle w:val="6"/>
              <w:spacing w:line="100" w:lineRule="exact"/>
              <w:ind w:left="101"/>
              <w:rPr>
                <w:sz w:val="12"/>
                <w:szCs w:val="12"/>
              </w:rPr>
            </w:pPr>
            <w:r>
              <w:rPr>
                <w:spacing w:val="-2"/>
                <w:sz w:val="12"/>
                <w:szCs w:val="12"/>
              </w:rPr>
              <w:t>17,890.00</w:t>
            </w:r>
          </w:p>
        </w:tc>
        <w:tc>
          <w:tcPr>
            <w:tcW w:w="659" w:type="dxa"/>
            <w:vAlign w:val="top"/>
          </w:tcPr>
          <w:p w14:paraId="453FEF97">
            <w:pPr>
              <w:pStyle w:val="6"/>
              <w:spacing w:line="100" w:lineRule="exact"/>
              <w:ind w:right="9"/>
              <w:jc w:val="right"/>
              <w:rPr>
                <w:sz w:val="12"/>
                <w:szCs w:val="12"/>
              </w:rPr>
            </w:pPr>
            <w:r>
              <w:rPr>
                <w:spacing w:val="-2"/>
                <w:sz w:val="12"/>
                <w:szCs w:val="12"/>
              </w:rPr>
              <w:t>1,749.08</w:t>
            </w:r>
          </w:p>
        </w:tc>
        <w:tc>
          <w:tcPr>
            <w:tcW w:w="660" w:type="dxa"/>
            <w:vAlign w:val="top"/>
          </w:tcPr>
          <w:p w14:paraId="4B990497">
            <w:pPr>
              <w:pStyle w:val="6"/>
              <w:spacing w:line="100" w:lineRule="exact"/>
              <w:ind w:left="164"/>
              <w:rPr>
                <w:sz w:val="12"/>
                <w:szCs w:val="12"/>
              </w:rPr>
            </w:pPr>
            <w:r>
              <w:rPr>
                <w:spacing w:val="-2"/>
                <w:sz w:val="12"/>
                <w:szCs w:val="12"/>
              </w:rPr>
              <w:t>1,874.01</w:t>
            </w:r>
          </w:p>
        </w:tc>
        <w:tc>
          <w:tcPr>
            <w:tcW w:w="660" w:type="dxa"/>
            <w:vAlign w:val="top"/>
          </w:tcPr>
          <w:p w14:paraId="5E52E9D3">
            <w:pPr>
              <w:pStyle w:val="6"/>
              <w:spacing w:line="100" w:lineRule="exact"/>
              <w:ind w:left="163"/>
              <w:rPr>
                <w:sz w:val="12"/>
                <w:szCs w:val="12"/>
              </w:rPr>
            </w:pPr>
            <w:r>
              <w:rPr>
                <w:spacing w:val="-2"/>
                <w:sz w:val="12"/>
                <w:szCs w:val="12"/>
              </w:rPr>
              <w:t>1,998.94</w:t>
            </w:r>
          </w:p>
        </w:tc>
        <w:tc>
          <w:tcPr>
            <w:tcW w:w="659" w:type="dxa"/>
            <w:vAlign w:val="top"/>
          </w:tcPr>
          <w:p w14:paraId="769BD54C">
            <w:pPr>
              <w:pStyle w:val="6"/>
              <w:spacing w:line="100" w:lineRule="exact"/>
              <w:ind w:left="133"/>
              <w:rPr>
                <w:sz w:val="12"/>
                <w:szCs w:val="12"/>
              </w:rPr>
            </w:pPr>
            <w:r>
              <w:rPr>
                <w:spacing w:val="-1"/>
                <w:sz w:val="12"/>
                <w:szCs w:val="12"/>
              </w:rPr>
              <w:t>2,123.88</w:t>
            </w:r>
          </w:p>
        </w:tc>
        <w:tc>
          <w:tcPr>
            <w:tcW w:w="660" w:type="dxa"/>
            <w:vAlign w:val="top"/>
          </w:tcPr>
          <w:p w14:paraId="5DC08F32">
            <w:pPr>
              <w:pStyle w:val="6"/>
              <w:spacing w:line="100" w:lineRule="exact"/>
              <w:ind w:left="144"/>
              <w:rPr>
                <w:sz w:val="12"/>
                <w:szCs w:val="12"/>
              </w:rPr>
            </w:pPr>
            <w:r>
              <w:rPr>
                <w:spacing w:val="-1"/>
                <w:sz w:val="12"/>
                <w:szCs w:val="12"/>
              </w:rPr>
              <w:t>2,248.81</w:t>
            </w:r>
          </w:p>
        </w:tc>
        <w:tc>
          <w:tcPr>
            <w:tcW w:w="659" w:type="dxa"/>
            <w:vAlign w:val="top"/>
          </w:tcPr>
          <w:p w14:paraId="7513408D">
            <w:pPr>
              <w:pStyle w:val="6"/>
              <w:spacing w:line="100" w:lineRule="exact"/>
              <w:ind w:right="10"/>
              <w:jc w:val="right"/>
              <w:rPr>
                <w:sz w:val="12"/>
                <w:szCs w:val="12"/>
              </w:rPr>
            </w:pPr>
            <w:r>
              <w:rPr>
                <w:spacing w:val="-1"/>
                <w:sz w:val="12"/>
                <w:szCs w:val="12"/>
              </w:rPr>
              <w:t>2,556.83</w:t>
            </w:r>
          </w:p>
        </w:tc>
        <w:tc>
          <w:tcPr>
            <w:tcW w:w="660" w:type="dxa"/>
            <w:vAlign w:val="top"/>
          </w:tcPr>
          <w:p w14:paraId="2C63DA29">
            <w:pPr>
              <w:pStyle w:val="6"/>
              <w:spacing w:line="100" w:lineRule="exact"/>
              <w:ind w:right="10"/>
              <w:jc w:val="right"/>
              <w:rPr>
                <w:sz w:val="12"/>
                <w:szCs w:val="12"/>
              </w:rPr>
            </w:pPr>
            <w:r>
              <w:rPr>
                <w:spacing w:val="-1"/>
                <w:sz w:val="12"/>
                <w:szCs w:val="12"/>
              </w:rPr>
              <w:t>2,556.83</w:t>
            </w:r>
          </w:p>
        </w:tc>
        <w:tc>
          <w:tcPr>
            <w:tcW w:w="669" w:type="dxa"/>
            <w:vAlign w:val="top"/>
          </w:tcPr>
          <w:p w14:paraId="7AEA57E0">
            <w:pPr>
              <w:pStyle w:val="6"/>
              <w:spacing w:line="100" w:lineRule="exact"/>
              <w:ind w:left="135"/>
              <w:rPr>
                <w:sz w:val="12"/>
                <w:szCs w:val="12"/>
              </w:rPr>
            </w:pPr>
            <w:r>
              <w:rPr>
                <w:spacing w:val="-1"/>
                <w:sz w:val="12"/>
                <w:szCs w:val="12"/>
              </w:rPr>
              <w:t>2,556.83</w:t>
            </w:r>
          </w:p>
        </w:tc>
        <w:tc>
          <w:tcPr>
            <w:tcW w:w="659" w:type="dxa"/>
            <w:vAlign w:val="top"/>
          </w:tcPr>
          <w:p w14:paraId="791598AB">
            <w:pPr>
              <w:pStyle w:val="6"/>
              <w:spacing w:line="100" w:lineRule="exact"/>
              <w:ind w:right="8"/>
              <w:jc w:val="right"/>
              <w:rPr>
                <w:sz w:val="12"/>
                <w:szCs w:val="12"/>
              </w:rPr>
            </w:pPr>
            <w:r>
              <w:rPr>
                <w:spacing w:val="-1"/>
                <w:sz w:val="12"/>
                <w:szCs w:val="12"/>
              </w:rPr>
              <w:t>2,556.83</w:t>
            </w:r>
          </w:p>
        </w:tc>
        <w:tc>
          <w:tcPr>
            <w:tcW w:w="669" w:type="dxa"/>
            <w:vAlign w:val="top"/>
          </w:tcPr>
          <w:p w14:paraId="1E8CB867">
            <w:pPr>
              <w:pStyle w:val="6"/>
              <w:spacing w:line="100" w:lineRule="exact"/>
              <w:ind w:left="157"/>
              <w:rPr>
                <w:sz w:val="12"/>
                <w:szCs w:val="12"/>
              </w:rPr>
            </w:pPr>
            <w:r>
              <w:rPr>
                <w:spacing w:val="-1"/>
                <w:sz w:val="12"/>
                <w:szCs w:val="12"/>
              </w:rPr>
              <w:t>2,556.83</w:t>
            </w:r>
          </w:p>
        </w:tc>
        <w:tc>
          <w:tcPr>
            <w:tcW w:w="660" w:type="dxa"/>
            <w:vAlign w:val="top"/>
          </w:tcPr>
          <w:p w14:paraId="67EC8464">
            <w:pPr>
              <w:pStyle w:val="6"/>
              <w:spacing w:line="100" w:lineRule="exact"/>
              <w:jc w:val="right"/>
              <w:rPr>
                <w:sz w:val="12"/>
                <w:szCs w:val="12"/>
              </w:rPr>
            </w:pPr>
            <w:r>
              <w:rPr>
                <w:spacing w:val="-2"/>
                <w:sz w:val="12"/>
                <w:szCs w:val="12"/>
              </w:rPr>
              <w:t>2,754.21</w:t>
            </w:r>
          </w:p>
        </w:tc>
        <w:tc>
          <w:tcPr>
            <w:tcW w:w="660" w:type="dxa"/>
            <w:vAlign w:val="top"/>
          </w:tcPr>
          <w:p w14:paraId="33A22A8B">
            <w:pPr>
              <w:pStyle w:val="6"/>
              <w:spacing w:line="100" w:lineRule="exact"/>
              <w:jc w:val="right"/>
              <w:rPr>
                <w:sz w:val="12"/>
                <w:szCs w:val="12"/>
              </w:rPr>
            </w:pPr>
            <w:r>
              <w:rPr>
                <w:spacing w:val="-2"/>
                <w:sz w:val="12"/>
                <w:szCs w:val="12"/>
              </w:rPr>
              <w:t>2,754.21</w:t>
            </w:r>
          </w:p>
        </w:tc>
        <w:tc>
          <w:tcPr>
            <w:tcW w:w="669" w:type="dxa"/>
            <w:vAlign w:val="top"/>
          </w:tcPr>
          <w:p w14:paraId="6FF2C2E3">
            <w:pPr>
              <w:pStyle w:val="6"/>
              <w:spacing w:line="100" w:lineRule="exact"/>
              <w:ind w:left="169"/>
              <w:rPr>
                <w:sz w:val="12"/>
                <w:szCs w:val="12"/>
              </w:rPr>
            </w:pPr>
            <w:r>
              <w:rPr>
                <w:spacing w:val="-1"/>
                <w:sz w:val="12"/>
                <w:szCs w:val="12"/>
              </w:rPr>
              <w:t>2,754.21</w:t>
            </w:r>
          </w:p>
        </w:tc>
        <w:tc>
          <w:tcPr>
            <w:tcW w:w="644" w:type="dxa"/>
            <w:vAlign w:val="top"/>
          </w:tcPr>
          <w:p w14:paraId="53AE5E6B">
            <w:pPr>
              <w:pStyle w:val="6"/>
              <w:spacing w:line="100" w:lineRule="exact"/>
              <w:ind w:left="129"/>
              <w:rPr>
                <w:sz w:val="12"/>
                <w:szCs w:val="12"/>
              </w:rPr>
            </w:pPr>
            <w:r>
              <w:rPr>
                <w:spacing w:val="-1"/>
                <w:sz w:val="12"/>
                <w:szCs w:val="12"/>
              </w:rPr>
              <w:t>2,754.21</w:t>
            </w:r>
          </w:p>
        </w:tc>
      </w:tr>
      <w:tr w14:paraId="44E746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9" w:hRule="atLeast"/>
        </w:trPr>
        <w:tc>
          <w:tcPr>
            <w:tcW w:w="1504" w:type="dxa"/>
            <w:gridSpan w:val="2"/>
            <w:vAlign w:val="top"/>
          </w:tcPr>
          <w:p w14:paraId="042DCE18">
            <w:pPr>
              <w:pStyle w:val="6"/>
              <w:spacing w:line="183" w:lineRule="auto"/>
              <w:ind w:left="15"/>
              <w:rPr>
                <w:sz w:val="12"/>
                <w:szCs w:val="12"/>
              </w:rPr>
            </w:pPr>
            <w:r>
              <w:rPr>
                <w:spacing w:val="3"/>
                <w:sz w:val="12"/>
                <w:szCs w:val="12"/>
              </w:rPr>
              <w:t>资金占用</w:t>
            </w:r>
          </w:p>
        </w:tc>
        <w:tc>
          <w:tcPr>
            <w:tcW w:w="680" w:type="dxa"/>
            <w:vAlign w:val="top"/>
          </w:tcPr>
          <w:p w14:paraId="16529213">
            <w:pPr>
              <w:spacing w:line="119" w:lineRule="exact"/>
              <w:rPr>
                <w:rFonts w:ascii="Arial"/>
                <w:sz w:val="10"/>
              </w:rPr>
            </w:pPr>
          </w:p>
        </w:tc>
        <w:tc>
          <w:tcPr>
            <w:tcW w:w="659" w:type="dxa"/>
            <w:vAlign w:val="top"/>
          </w:tcPr>
          <w:p w14:paraId="30342950">
            <w:pPr>
              <w:spacing w:line="119" w:lineRule="exact"/>
              <w:rPr>
                <w:rFonts w:ascii="Arial"/>
                <w:sz w:val="10"/>
              </w:rPr>
            </w:pPr>
          </w:p>
        </w:tc>
        <w:tc>
          <w:tcPr>
            <w:tcW w:w="659" w:type="dxa"/>
            <w:vAlign w:val="top"/>
          </w:tcPr>
          <w:p w14:paraId="63706763">
            <w:pPr>
              <w:spacing w:line="119" w:lineRule="exact"/>
              <w:rPr>
                <w:rFonts w:ascii="Arial"/>
                <w:sz w:val="10"/>
              </w:rPr>
            </w:pPr>
          </w:p>
        </w:tc>
        <w:tc>
          <w:tcPr>
            <w:tcW w:w="659" w:type="dxa"/>
            <w:vAlign w:val="top"/>
          </w:tcPr>
          <w:p w14:paraId="385CB5A3">
            <w:pPr>
              <w:spacing w:line="119" w:lineRule="exact"/>
              <w:rPr>
                <w:rFonts w:ascii="Arial"/>
                <w:sz w:val="10"/>
              </w:rPr>
            </w:pPr>
          </w:p>
        </w:tc>
        <w:tc>
          <w:tcPr>
            <w:tcW w:w="660" w:type="dxa"/>
            <w:vAlign w:val="top"/>
          </w:tcPr>
          <w:p w14:paraId="7A73C4A9">
            <w:pPr>
              <w:spacing w:line="119" w:lineRule="exact"/>
              <w:rPr>
                <w:rFonts w:ascii="Arial"/>
                <w:sz w:val="10"/>
              </w:rPr>
            </w:pPr>
          </w:p>
        </w:tc>
        <w:tc>
          <w:tcPr>
            <w:tcW w:w="660" w:type="dxa"/>
            <w:vAlign w:val="top"/>
          </w:tcPr>
          <w:p w14:paraId="5AC50441">
            <w:pPr>
              <w:spacing w:line="119" w:lineRule="exact"/>
              <w:rPr>
                <w:rFonts w:ascii="Arial"/>
                <w:sz w:val="10"/>
              </w:rPr>
            </w:pPr>
          </w:p>
        </w:tc>
        <w:tc>
          <w:tcPr>
            <w:tcW w:w="659" w:type="dxa"/>
            <w:vAlign w:val="top"/>
          </w:tcPr>
          <w:p w14:paraId="0FA0B5DD">
            <w:pPr>
              <w:spacing w:line="119" w:lineRule="exact"/>
              <w:rPr>
                <w:rFonts w:ascii="Arial"/>
                <w:sz w:val="10"/>
              </w:rPr>
            </w:pPr>
          </w:p>
        </w:tc>
        <w:tc>
          <w:tcPr>
            <w:tcW w:w="660" w:type="dxa"/>
            <w:vAlign w:val="top"/>
          </w:tcPr>
          <w:p w14:paraId="3896DF07">
            <w:pPr>
              <w:spacing w:line="119" w:lineRule="exact"/>
              <w:rPr>
                <w:rFonts w:ascii="Arial"/>
                <w:sz w:val="10"/>
              </w:rPr>
            </w:pPr>
          </w:p>
        </w:tc>
        <w:tc>
          <w:tcPr>
            <w:tcW w:w="659" w:type="dxa"/>
            <w:vAlign w:val="top"/>
          </w:tcPr>
          <w:p w14:paraId="44675057">
            <w:pPr>
              <w:spacing w:line="119" w:lineRule="exact"/>
              <w:rPr>
                <w:rFonts w:ascii="Arial"/>
                <w:sz w:val="10"/>
              </w:rPr>
            </w:pPr>
          </w:p>
        </w:tc>
        <w:tc>
          <w:tcPr>
            <w:tcW w:w="660" w:type="dxa"/>
            <w:vAlign w:val="top"/>
          </w:tcPr>
          <w:p w14:paraId="45792387">
            <w:pPr>
              <w:spacing w:line="119" w:lineRule="exact"/>
              <w:rPr>
                <w:rFonts w:ascii="Arial"/>
                <w:sz w:val="10"/>
              </w:rPr>
            </w:pPr>
          </w:p>
        </w:tc>
        <w:tc>
          <w:tcPr>
            <w:tcW w:w="669" w:type="dxa"/>
            <w:vAlign w:val="top"/>
          </w:tcPr>
          <w:p w14:paraId="6B84779A">
            <w:pPr>
              <w:spacing w:line="119" w:lineRule="exact"/>
              <w:rPr>
                <w:rFonts w:ascii="Arial"/>
                <w:sz w:val="10"/>
              </w:rPr>
            </w:pPr>
          </w:p>
        </w:tc>
        <w:tc>
          <w:tcPr>
            <w:tcW w:w="659" w:type="dxa"/>
            <w:vAlign w:val="top"/>
          </w:tcPr>
          <w:p w14:paraId="4280F98A">
            <w:pPr>
              <w:spacing w:line="119" w:lineRule="exact"/>
              <w:rPr>
                <w:rFonts w:ascii="Arial"/>
                <w:sz w:val="10"/>
              </w:rPr>
            </w:pPr>
          </w:p>
        </w:tc>
        <w:tc>
          <w:tcPr>
            <w:tcW w:w="669" w:type="dxa"/>
            <w:vAlign w:val="top"/>
          </w:tcPr>
          <w:p w14:paraId="3982BDFA">
            <w:pPr>
              <w:spacing w:line="119" w:lineRule="exact"/>
              <w:rPr>
                <w:rFonts w:ascii="Arial"/>
                <w:sz w:val="10"/>
              </w:rPr>
            </w:pPr>
          </w:p>
        </w:tc>
        <w:tc>
          <w:tcPr>
            <w:tcW w:w="660" w:type="dxa"/>
            <w:vAlign w:val="top"/>
          </w:tcPr>
          <w:p w14:paraId="411072F7">
            <w:pPr>
              <w:spacing w:line="119" w:lineRule="exact"/>
              <w:rPr>
                <w:rFonts w:ascii="Arial"/>
                <w:sz w:val="10"/>
              </w:rPr>
            </w:pPr>
          </w:p>
        </w:tc>
        <w:tc>
          <w:tcPr>
            <w:tcW w:w="660" w:type="dxa"/>
            <w:vAlign w:val="top"/>
          </w:tcPr>
          <w:p w14:paraId="651AE34C">
            <w:pPr>
              <w:spacing w:line="119" w:lineRule="exact"/>
              <w:rPr>
                <w:rFonts w:ascii="Arial"/>
                <w:sz w:val="10"/>
              </w:rPr>
            </w:pPr>
          </w:p>
        </w:tc>
        <w:tc>
          <w:tcPr>
            <w:tcW w:w="669" w:type="dxa"/>
            <w:vAlign w:val="top"/>
          </w:tcPr>
          <w:p w14:paraId="68A35ACE">
            <w:pPr>
              <w:spacing w:line="119" w:lineRule="exact"/>
              <w:rPr>
                <w:rFonts w:ascii="Arial"/>
                <w:sz w:val="10"/>
              </w:rPr>
            </w:pPr>
          </w:p>
        </w:tc>
        <w:tc>
          <w:tcPr>
            <w:tcW w:w="644" w:type="dxa"/>
            <w:vAlign w:val="top"/>
          </w:tcPr>
          <w:p w14:paraId="4E0650F6">
            <w:pPr>
              <w:spacing w:line="119" w:lineRule="exact"/>
              <w:rPr>
                <w:rFonts w:ascii="Arial"/>
                <w:sz w:val="10"/>
              </w:rPr>
            </w:pPr>
          </w:p>
        </w:tc>
      </w:tr>
      <w:tr w14:paraId="5F654D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9" w:hRule="atLeast"/>
        </w:trPr>
        <w:tc>
          <w:tcPr>
            <w:tcW w:w="235" w:type="dxa"/>
            <w:vAlign w:val="top"/>
          </w:tcPr>
          <w:p w14:paraId="35DC90DE">
            <w:pPr>
              <w:pStyle w:val="6"/>
              <w:spacing w:before="138" w:line="241" w:lineRule="auto"/>
              <w:ind w:left="74"/>
              <w:rPr>
                <w:sz w:val="12"/>
                <w:szCs w:val="12"/>
              </w:rPr>
            </w:pPr>
            <w:r>
              <w:rPr>
                <w:sz w:val="12"/>
                <w:szCs w:val="12"/>
              </w:rPr>
              <w:t>1</w:t>
            </w:r>
          </w:p>
        </w:tc>
        <w:tc>
          <w:tcPr>
            <w:tcW w:w="1269" w:type="dxa"/>
            <w:vAlign w:val="top"/>
          </w:tcPr>
          <w:p w14:paraId="55E0F7FF">
            <w:pPr>
              <w:pStyle w:val="6"/>
              <w:spacing w:before="7" w:line="199" w:lineRule="auto"/>
              <w:ind w:left="129"/>
              <w:rPr>
                <w:sz w:val="12"/>
                <w:szCs w:val="12"/>
              </w:rPr>
            </w:pPr>
            <w:r>
              <w:rPr>
                <w:spacing w:val="-1"/>
                <w:sz w:val="12"/>
                <w:szCs w:val="12"/>
              </w:rPr>
              <w:t>项目建设投资</w:t>
            </w:r>
          </w:p>
          <w:p w14:paraId="57CD606B">
            <w:pPr>
              <w:pStyle w:val="6"/>
              <w:spacing w:before="1" w:line="178" w:lineRule="auto"/>
              <w:ind w:left="129"/>
              <w:rPr>
                <w:sz w:val="12"/>
                <w:szCs w:val="12"/>
              </w:rPr>
            </w:pPr>
            <w:r>
              <w:rPr>
                <w:spacing w:val="-13"/>
                <w:sz w:val="12"/>
                <w:szCs w:val="12"/>
              </w:rPr>
              <w:t>(静</w:t>
            </w:r>
            <w:r>
              <w:rPr>
                <w:spacing w:val="-12"/>
                <w:sz w:val="12"/>
                <w:szCs w:val="12"/>
              </w:rPr>
              <w:t>态，不含发行费及</w:t>
            </w:r>
            <w:r>
              <w:rPr>
                <w:spacing w:val="-10"/>
                <w:sz w:val="12"/>
                <w:szCs w:val="12"/>
              </w:rPr>
              <w:t>利</w:t>
            </w:r>
            <w:r>
              <w:rPr>
                <w:sz w:val="12"/>
                <w:szCs w:val="12"/>
              </w:rPr>
              <w:t xml:space="preserve"> </w:t>
            </w:r>
            <w:r>
              <w:rPr>
                <w:spacing w:val="-5"/>
                <w:sz w:val="12"/>
                <w:szCs w:val="12"/>
              </w:rPr>
              <w:t>息</w:t>
            </w:r>
            <w:r>
              <w:rPr>
                <w:spacing w:val="-19"/>
                <w:sz w:val="12"/>
                <w:szCs w:val="12"/>
              </w:rPr>
              <w:t xml:space="preserve"> </w:t>
            </w:r>
            <w:r>
              <w:rPr>
                <w:spacing w:val="-5"/>
                <w:sz w:val="12"/>
                <w:szCs w:val="12"/>
              </w:rPr>
              <w:t>)</w:t>
            </w:r>
          </w:p>
        </w:tc>
        <w:tc>
          <w:tcPr>
            <w:tcW w:w="680" w:type="dxa"/>
            <w:vAlign w:val="top"/>
          </w:tcPr>
          <w:p w14:paraId="191930EC">
            <w:pPr>
              <w:pStyle w:val="6"/>
              <w:spacing w:before="125" w:line="216" w:lineRule="auto"/>
              <w:ind w:left="110"/>
              <w:rPr>
                <w:sz w:val="12"/>
                <w:szCs w:val="12"/>
              </w:rPr>
            </w:pPr>
            <w:r>
              <w:rPr>
                <w:spacing w:val="-1"/>
                <w:sz w:val="12"/>
                <w:szCs w:val="12"/>
              </w:rPr>
              <w:t>33,513.00</w:t>
            </w:r>
          </w:p>
        </w:tc>
        <w:tc>
          <w:tcPr>
            <w:tcW w:w="659" w:type="dxa"/>
            <w:vAlign w:val="top"/>
          </w:tcPr>
          <w:p w14:paraId="0A42A626">
            <w:pPr>
              <w:pStyle w:val="6"/>
              <w:spacing w:before="125" w:line="216" w:lineRule="auto"/>
              <w:ind w:right="11"/>
              <w:jc w:val="right"/>
              <w:rPr>
                <w:sz w:val="12"/>
                <w:szCs w:val="12"/>
              </w:rPr>
            </w:pPr>
            <w:r>
              <w:rPr>
                <w:spacing w:val="-2"/>
                <w:sz w:val="12"/>
                <w:szCs w:val="12"/>
              </w:rPr>
              <w:t>16,400.00</w:t>
            </w:r>
          </w:p>
        </w:tc>
        <w:tc>
          <w:tcPr>
            <w:tcW w:w="659" w:type="dxa"/>
            <w:vAlign w:val="top"/>
          </w:tcPr>
          <w:p w14:paraId="33D8E084">
            <w:pPr>
              <w:pStyle w:val="6"/>
              <w:spacing w:before="125" w:line="216" w:lineRule="auto"/>
              <w:ind w:left="101"/>
              <w:rPr>
                <w:sz w:val="12"/>
                <w:szCs w:val="12"/>
              </w:rPr>
            </w:pPr>
            <w:r>
              <w:rPr>
                <w:spacing w:val="-2"/>
                <w:sz w:val="12"/>
                <w:szCs w:val="12"/>
              </w:rPr>
              <w:t>17,053.00</w:t>
            </w:r>
          </w:p>
        </w:tc>
        <w:tc>
          <w:tcPr>
            <w:tcW w:w="659" w:type="dxa"/>
            <w:vAlign w:val="top"/>
          </w:tcPr>
          <w:p w14:paraId="30E429F9">
            <w:pPr>
              <w:rPr>
                <w:rFonts w:ascii="Arial"/>
                <w:sz w:val="21"/>
              </w:rPr>
            </w:pPr>
          </w:p>
        </w:tc>
        <w:tc>
          <w:tcPr>
            <w:tcW w:w="660" w:type="dxa"/>
            <w:vAlign w:val="top"/>
          </w:tcPr>
          <w:p w14:paraId="25C02426">
            <w:pPr>
              <w:rPr>
                <w:rFonts w:ascii="Arial"/>
                <w:sz w:val="21"/>
              </w:rPr>
            </w:pPr>
          </w:p>
        </w:tc>
        <w:tc>
          <w:tcPr>
            <w:tcW w:w="660" w:type="dxa"/>
            <w:vAlign w:val="top"/>
          </w:tcPr>
          <w:p w14:paraId="6238C783">
            <w:pPr>
              <w:rPr>
                <w:rFonts w:ascii="Arial"/>
                <w:sz w:val="21"/>
              </w:rPr>
            </w:pPr>
          </w:p>
        </w:tc>
        <w:tc>
          <w:tcPr>
            <w:tcW w:w="659" w:type="dxa"/>
            <w:vAlign w:val="top"/>
          </w:tcPr>
          <w:p w14:paraId="7639F79D">
            <w:pPr>
              <w:rPr>
                <w:rFonts w:ascii="Arial"/>
                <w:sz w:val="21"/>
              </w:rPr>
            </w:pPr>
          </w:p>
        </w:tc>
        <w:tc>
          <w:tcPr>
            <w:tcW w:w="660" w:type="dxa"/>
            <w:vAlign w:val="top"/>
          </w:tcPr>
          <w:p w14:paraId="3429DFB9">
            <w:pPr>
              <w:rPr>
                <w:rFonts w:ascii="Arial"/>
                <w:sz w:val="21"/>
              </w:rPr>
            </w:pPr>
          </w:p>
        </w:tc>
        <w:tc>
          <w:tcPr>
            <w:tcW w:w="659" w:type="dxa"/>
            <w:vAlign w:val="top"/>
          </w:tcPr>
          <w:p w14:paraId="00C31FA0">
            <w:pPr>
              <w:rPr>
                <w:rFonts w:ascii="Arial"/>
                <w:sz w:val="21"/>
              </w:rPr>
            </w:pPr>
          </w:p>
        </w:tc>
        <w:tc>
          <w:tcPr>
            <w:tcW w:w="660" w:type="dxa"/>
            <w:vAlign w:val="top"/>
          </w:tcPr>
          <w:p w14:paraId="4B5BBD81">
            <w:pPr>
              <w:rPr>
                <w:rFonts w:ascii="Arial"/>
                <w:sz w:val="21"/>
              </w:rPr>
            </w:pPr>
          </w:p>
        </w:tc>
        <w:tc>
          <w:tcPr>
            <w:tcW w:w="669" w:type="dxa"/>
            <w:vAlign w:val="top"/>
          </w:tcPr>
          <w:p w14:paraId="5B55EEC3">
            <w:pPr>
              <w:rPr>
                <w:rFonts w:ascii="Arial"/>
                <w:sz w:val="21"/>
              </w:rPr>
            </w:pPr>
          </w:p>
        </w:tc>
        <w:tc>
          <w:tcPr>
            <w:tcW w:w="659" w:type="dxa"/>
            <w:vAlign w:val="top"/>
          </w:tcPr>
          <w:p w14:paraId="2F77633F">
            <w:pPr>
              <w:rPr>
                <w:rFonts w:ascii="Arial"/>
                <w:sz w:val="21"/>
              </w:rPr>
            </w:pPr>
          </w:p>
        </w:tc>
        <w:tc>
          <w:tcPr>
            <w:tcW w:w="669" w:type="dxa"/>
            <w:vAlign w:val="top"/>
          </w:tcPr>
          <w:p w14:paraId="55F07EA4">
            <w:pPr>
              <w:rPr>
                <w:rFonts w:ascii="Arial"/>
                <w:sz w:val="21"/>
              </w:rPr>
            </w:pPr>
          </w:p>
        </w:tc>
        <w:tc>
          <w:tcPr>
            <w:tcW w:w="660" w:type="dxa"/>
            <w:vAlign w:val="top"/>
          </w:tcPr>
          <w:p w14:paraId="689AAA65">
            <w:pPr>
              <w:rPr>
                <w:rFonts w:ascii="Arial"/>
                <w:sz w:val="21"/>
              </w:rPr>
            </w:pPr>
          </w:p>
        </w:tc>
        <w:tc>
          <w:tcPr>
            <w:tcW w:w="660" w:type="dxa"/>
            <w:vAlign w:val="top"/>
          </w:tcPr>
          <w:p w14:paraId="32F84C57">
            <w:pPr>
              <w:rPr>
                <w:rFonts w:ascii="Arial"/>
                <w:sz w:val="21"/>
              </w:rPr>
            </w:pPr>
          </w:p>
        </w:tc>
        <w:tc>
          <w:tcPr>
            <w:tcW w:w="669" w:type="dxa"/>
            <w:vAlign w:val="top"/>
          </w:tcPr>
          <w:p w14:paraId="4D1CBFF0">
            <w:pPr>
              <w:rPr>
                <w:rFonts w:ascii="Arial"/>
                <w:sz w:val="21"/>
              </w:rPr>
            </w:pPr>
          </w:p>
        </w:tc>
        <w:tc>
          <w:tcPr>
            <w:tcW w:w="644" w:type="dxa"/>
            <w:vAlign w:val="top"/>
          </w:tcPr>
          <w:p w14:paraId="2FC305BB">
            <w:pPr>
              <w:rPr>
                <w:rFonts w:ascii="Arial"/>
                <w:sz w:val="21"/>
              </w:rPr>
            </w:pPr>
          </w:p>
        </w:tc>
      </w:tr>
      <w:tr w14:paraId="3326F2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 w:hRule="atLeast"/>
        </w:trPr>
        <w:tc>
          <w:tcPr>
            <w:tcW w:w="235" w:type="dxa"/>
            <w:vAlign w:val="top"/>
          </w:tcPr>
          <w:p w14:paraId="729BE44F">
            <w:pPr>
              <w:pStyle w:val="6"/>
              <w:spacing w:before="19" w:line="91" w:lineRule="exact"/>
              <w:ind w:left="74"/>
              <w:rPr>
                <w:sz w:val="12"/>
                <w:szCs w:val="12"/>
              </w:rPr>
            </w:pPr>
            <w:r>
              <w:rPr>
                <w:position w:val="-2"/>
                <w:sz w:val="12"/>
                <w:szCs w:val="12"/>
              </w:rPr>
              <w:t>2</w:t>
            </w:r>
          </w:p>
        </w:tc>
        <w:tc>
          <w:tcPr>
            <w:tcW w:w="1269" w:type="dxa"/>
            <w:vAlign w:val="top"/>
          </w:tcPr>
          <w:p w14:paraId="2EBFFD32">
            <w:pPr>
              <w:pStyle w:val="6"/>
              <w:spacing w:before="7" w:line="157" w:lineRule="auto"/>
              <w:ind w:left="129"/>
              <w:rPr>
                <w:sz w:val="12"/>
                <w:szCs w:val="12"/>
              </w:rPr>
            </w:pPr>
            <w:r>
              <w:rPr>
                <w:spacing w:val="-2"/>
                <w:sz w:val="12"/>
                <w:szCs w:val="12"/>
              </w:rPr>
              <w:t>发行费</w:t>
            </w:r>
          </w:p>
        </w:tc>
        <w:tc>
          <w:tcPr>
            <w:tcW w:w="680" w:type="dxa"/>
            <w:vAlign w:val="top"/>
          </w:tcPr>
          <w:p w14:paraId="3DD95233">
            <w:pPr>
              <w:pStyle w:val="6"/>
              <w:spacing w:before="19" w:line="91" w:lineRule="exact"/>
              <w:ind w:left="350"/>
              <w:rPr>
                <w:sz w:val="12"/>
                <w:szCs w:val="12"/>
              </w:rPr>
            </w:pPr>
            <w:r>
              <w:rPr>
                <w:spacing w:val="-3"/>
                <w:position w:val="-1"/>
                <w:sz w:val="12"/>
                <w:szCs w:val="12"/>
              </w:rPr>
              <w:t>19.00</w:t>
            </w:r>
          </w:p>
        </w:tc>
        <w:tc>
          <w:tcPr>
            <w:tcW w:w="659" w:type="dxa"/>
            <w:vAlign w:val="top"/>
          </w:tcPr>
          <w:p w14:paraId="05B4BE17">
            <w:pPr>
              <w:pStyle w:val="6"/>
              <w:spacing w:before="19" w:line="91" w:lineRule="exact"/>
              <w:ind w:right="8"/>
              <w:jc w:val="right"/>
              <w:rPr>
                <w:sz w:val="12"/>
                <w:szCs w:val="12"/>
              </w:rPr>
            </w:pPr>
            <w:r>
              <w:rPr>
                <w:spacing w:val="-3"/>
                <w:position w:val="-1"/>
                <w:sz w:val="12"/>
                <w:szCs w:val="12"/>
              </w:rPr>
              <w:t>12.00</w:t>
            </w:r>
          </w:p>
        </w:tc>
        <w:tc>
          <w:tcPr>
            <w:tcW w:w="659" w:type="dxa"/>
            <w:vAlign w:val="top"/>
          </w:tcPr>
          <w:p w14:paraId="7B431A88">
            <w:pPr>
              <w:pStyle w:val="6"/>
              <w:spacing w:before="19" w:line="91" w:lineRule="exact"/>
              <w:ind w:right="12"/>
              <w:jc w:val="right"/>
              <w:rPr>
                <w:sz w:val="12"/>
                <w:szCs w:val="12"/>
              </w:rPr>
            </w:pPr>
            <w:r>
              <w:rPr>
                <w:spacing w:val="-2"/>
                <w:position w:val="-1"/>
                <w:sz w:val="12"/>
                <w:szCs w:val="12"/>
              </w:rPr>
              <w:t>7.00</w:t>
            </w:r>
          </w:p>
        </w:tc>
        <w:tc>
          <w:tcPr>
            <w:tcW w:w="659" w:type="dxa"/>
            <w:vAlign w:val="top"/>
          </w:tcPr>
          <w:p w14:paraId="7FED093A">
            <w:pPr>
              <w:spacing w:line="110" w:lineRule="exact"/>
              <w:rPr>
                <w:rFonts w:ascii="Arial"/>
                <w:sz w:val="9"/>
              </w:rPr>
            </w:pPr>
          </w:p>
        </w:tc>
        <w:tc>
          <w:tcPr>
            <w:tcW w:w="660" w:type="dxa"/>
            <w:vAlign w:val="top"/>
          </w:tcPr>
          <w:p w14:paraId="64E78FDE">
            <w:pPr>
              <w:spacing w:line="110" w:lineRule="exact"/>
              <w:rPr>
                <w:rFonts w:ascii="Arial"/>
                <w:sz w:val="9"/>
              </w:rPr>
            </w:pPr>
          </w:p>
        </w:tc>
        <w:tc>
          <w:tcPr>
            <w:tcW w:w="660" w:type="dxa"/>
            <w:vAlign w:val="top"/>
          </w:tcPr>
          <w:p w14:paraId="531D6950">
            <w:pPr>
              <w:spacing w:line="110" w:lineRule="exact"/>
              <w:rPr>
                <w:rFonts w:ascii="Arial"/>
                <w:sz w:val="9"/>
              </w:rPr>
            </w:pPr>
          </w:p>
        </w:tc>
        <w:tc>
          <w:tcPr>
            <w:tcW w:w="659" w:type="dxa"/>
            <w:vAlign w:val="top"/>
          </w:tcPr>
          <w:p w14:paraId="07CA6F63">
            <w:pPr>
              <w:spacing w:line="110" w:lineRule="exact"/>
              <w:rPr>
                <w:rFonts w:ascii="Arial"/>
                <w:sz w:val="9"/>
              </w:rPr>
            </w:pPr>
          </w:p>
        </w:tc>
        <w:tc>
          <w:tcPr>
            <w:tcW w:w="660" w:type="dxa"/>
            <w:vAlign w:val="top"/>
          </w:tcPr>
          <w:p w14:paraId="4028665C">
            <w:pPr>
              <w:spacing w:line="110" w:lineRule="exact"/>
              <w:rPr>
                <w:rFonts w:ascii="Arial"/>
                <w:sz w:val="9"/>
              </w:rPr>
            </w:pPr>
          </w:p>
        </w:tc>
        <w:tc>
          <w:tcPr>
            <w:tcW w:w="659" w:type="dxa"/>
            <w:vAlign w:val="top"/>
          </w:tcPr>
          <w:p w14:paraId="51694EDC">
            <w:pPr>
              <w:spacing w:line="110" w:lineRule="exact"/>
              <w:rPr>
                <w:rFonts w:ascii="Arial"/>
                <w:sz w:val="9"/>
              </w:rPr>
            </w:pPr>
          </w:p>
        </w:tc>
        <w:tc>
          <w:tcPr>
            <w:tcW w:w="660" w:type="dxa"/>
            <w:vAlign w:val="top"/>
          </w:tcPr>
          <w:p w14:paraId="3DC27932">
            <w:pPr>
              <w:spacing w:line="110" w:lineRule="exact"/>
              <w:rPr>
                <w:rFonts w:ascii="Arial"/>
                <w:sz w:val="9"/>
              </w:rPr>
            </w:pPr>
          </w:p>
        </w:tc>
        <w:tc>
          <w:tcPr>
            <w:tcW w:w="669" w:type="dxa"/>
            <w:vAlign w:val="top"/>
          </w:tcPr>
          <w:p w14:paraId="33F05A60">
            <w:pPr>
              <w:spacing w:line="110" w:lineRule="exact"/>
              <w:rPr>
                <w:rFonts w:ascii="Arial"/>
                <w:sz w:val="9"/>
              </w:rPr>
            </w:pPr>
          </w:p>
        </w:tc>
        <w:tc>
          <w:tcPr>
            <w:tcW w:w="659" w:type="dxa"/>
            <w:vAlign w:val="top"/>
          </w:tcPr>
          <w:p w14:paraId="2735A544">
            <w:pPr>
              <w:spacing w:line="110" w:lineRule="exact"/>
              <w:rPr>
                <w:rFonts w:ascii="Arial"/>
                <w:sz w:val="9"/>
              </w:rPr>
            </w:pPr>
          </w:p>
        </w:tc>
        <w:tc>
          <w:tcPr>
            <w:tcW w:w="669" w:type="dxa"/>
            <w:vAlign w:val="top"/>
          </w:tcPr>
          <w:p w14:paraId="0B39E635">
            <w:pPr>
              <w:spacing w:line="110" w:lineRule="exact"/>
              <w:rPr>
                <w:rFonts w:ascii="Arial"/>
                <w:sz w:val="9"/>
              </w:rPr>
            </w:pPr>
          </w:p>
        </w:tc>
        <w:tc>
          <w:tcPr>
            <w:tcW w:w="660" w:type="dxa"/>
            <w:vAlign w:val="top"/>
          </w:tcPr>
          <w:p w14:paraId="4A1F8371">
            <w:pPr>
              <w:spacing w:line="110" w:lineRule="exact"/>
              <w:rPr>
                <w:rFonts w:ascii="Arial"/>
                <w:sz w:val="9"/>
              </w:rPr>
            </w:pPr>
          </w:p>
        </w:tc>
        <w:tc>
          <w:tcPr>
            <w:tcW w:w="660" w:type="dxa"/>
            <w:vAlign w:val="top"/>
          </w:tcPr>
          <w:p w14:paraId="72A9BEDA">
            <w:pPr>
              <w:spacing w:line="110" w:lineRule="exact"/>
              <w:rPr>
                <w:rFonts w:ascii="Arial"/>
                <w:sz w:val="9"/>
              </w:rPr>
            </w:pPr>
          </w:p>
        </w:tc>
        <w:tc>
          <w:tcPr>
            <w:tcW w:w="669" w:type="dxa"/>
            <w:vAlign w:val="top"/>
          </w:tcPr>
          <w:p w14:paraId="01D027A3">
            <w:pPr>
              <w:spacing w:line="110" w:lineRule="exact"/>
              <w:rPr>
                <w:rFonts w:ascii="Arial"/>
                <w:sz w:val="9"/>
              </w:rPr>
            </w:pPr>
          </w:p>
        </w:tc>
        <w:tc>
          <w:tcPr>
            <w:tcW w:w="644" w:type="dxa"/>
            <w:vAlign w:val="top"/>
          </w:tcPr>
          <w:p w14:paraId="3CA5F0A1">
            <w:pPr>
              <w:spacing w:line="110" w:lineRule="exact"/>
              <w:rPr>
                <w:rFonts w:ascii="Arial"/>
                <w:sz w:val="9"/>
              </w:rPr>
            </w:pPr>
          </w:p>
        </w:tc>
      </w:tr>
      <w:tr w14:paraId="31C945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 w:hRule="atLeast"/>
        </w:trPr>
        <w:tc>
          <w:tcPr>
            <w:tcW w:w="235" w:type="dxa"/>
            <w:vAlign w:val="top"/>
          </w:tcPr>
          <w:p w14:paraId="5708C9F4">
            <w:pPr>
              <w:pStyle w:val="6"/>
              <w:spacing w:before="10" w:line="169" w:lineRule="auto"/>
              <w:ind w:left="74"/>
              <w:rPr>
                <w:sz w:val="12"/>
                <w:szCs w:val="12"/>
              </w:rPr>
            </w:pPr>
            <w:r>
              <w:rPr>
                <w:sz w:val="12"/>
                <w:szCs w:val="12"/>
              </w:rPr>
              <w:t>3</w:t>
            </w:r>
          </w:p>
        </w:tc>
        <w:tc>
          <w:tcPr>
            <w:tcW w:w="1269" w:type="dxa"/>
            <w:vAlign w:val="top"/>
          </w:tcPr>
          <w:p w14:paraId="55375EB9">
            <w:pPr>
              <w:pStyle w:val="6"/>
              <w:spacing w:line="184" w:lineRule="auto"/>
              <w:ind w:left="129"/>
              <w:rPr>
                <w:sz w:val="12"/>
                <w:szCs w:val="12"/>
              </w:rPr>
            </w:pPr>
            <w:r>
              <w:rPr>
                <w:spacing w:val="1"/>
                <w:sz w:val="12"/>
                <w:szCs w:val="12"/>
              </w:rPr>
              <w:t>经营适动现金流出</w:t>
            </w:r>
          </w:p>
        </w:tc>
        <w:tc>
          <w:tcPr>
            <w:tcW w:w="680" w:type="dxa"/>
            <w:vAlign w:val="top"/>
          </w:tcPr>
          <w:p w14:paraId="745E77D6">
            <w:pPr>
              <w:pStyle w:val="6"/>
              <w:spacing w:line="184" w:lineRule="auto"/>
              <w:ind w:left="110"/>
              <w:rPr>
                <w:sz w:val="12"/>
                <w:szCs w:val="12"/>
              </w:rPr>
            </w:pPr>
            <w:r>
              <w:rPr>
                <w:spacing w:val="-1"/>
                <w:sz w:val="12"/>
                <w:szCs w:val="12"/>
              </w:rPr>
              <w:t>23,687.76</w:t>
            </w:r>
          </w:p>
        </w:tc>
        <w:tc>
          <w:tcPr>
            <w:tcW w:w="659" w:type="dxa"/>
            <w:vAlign w:val="top"/>
          </w:tcPr>
          <w:p w14:paraId="5F440903">
            <w:pPr>
              <w:spacing w:line="120" w:lineRule="exact"/>
              <w:rPr>
                <w:rFonts w:ascii="Arial"/>
                <w:sz w:val="10"/>
              </w:rPr>
            </w:pPr>
          </w:p>
        </w:tc>
        <w:tc>
          <w:tcPr>
            <w:tcW w:w="659" w:type="dxa"/>
            <w:vAlign w:val="top"/>
          </w:tcPr>
          <w:p w14:paraId="1A80FBEF">
            <w:pPr>
              <w:spacing w:line="120" w:lineRule="exact"/>
              <w:rPr>
                <w:rFonts w:ascii="Arial"/>
                <w:sz w:val="10"/>
              </w:rPr>
            </w:pPr>
          </w:p>
        </w:tc>
        <w:tc>
          <w:tcPr>
            <w:tcW w:w="659" w:type="dxa"/>
            <w:vAlign w:val="top"/>
          </w:tcPr>
          <w:p w14:paraId="1EF776F0">
            <w:pPr>
              <w:pStyle w:val="6"/>
              <w:spacing w:before="10" w:line="169" w:lineRule="auto"/>
              <w:jc w:val="right"/>
              <w:rPr>
                <w:sz w:val="12"/>
                <w:szCs w:val="12"/>
              </w:rPr>
            </w:pPr>
            <w:r>
              <w:rPr>
                <w:spacing w:val="-1"/>
                <w:sz w:val="12"/>
                <w:szCs w:val="12"/>
              </w:rPr>
              <w:t>470.43</w:t>
            </w:r>
          </w:p>
        </w:tc>
        <w:tc>
          <w:tcPr>
            <w:tcW w:w="660" w:type="dxa"/>
            <w:vAlign w:val="top"/>
          </w:tcPr>
          <w:p w14:paraId="36A833F7">
            <w:pPr>
              <w:pStyle w:val="6"/>
              <w:spacing w:before="10" w:line="169" w:lineRule="auto"/>
              <w:ind w:right="11"/>
              <w:jc w:val="right"/>
              <w:rPr>
                <w:sz w:val="12"/>
                <w:szCs w:val="12"/>
              </w:rPr>
            </w:pPr>
            <w:r>
              <w:rPr>
                <w:spacing w:val="-1"/>
                <w:sz w:val="12"/>
                <w:szCs w:val="12"/>
              </w:rPr>
              <w:t>504.78</w:t>
            </w:r>
          </w:p>
        </w:tc>
        <w:tc>
          <w:tcPr>
            <w:tcW w:w="660" w:type="dxa"/>
            <w:vAlign w:val="top"/>
          </w:tcPr>
          <w:p w14:paraId="665F5E3C">
            <w:pPr>
              <w:pStyle w:val="6"/>
              <w:spacing w:before="10" w:line="169" w:lineRule="auto"/>
              <w:ind w:right="11"/>
              <w:jc w:val="right"/>
              <w:rPr>
                <w:sz w:val="12"/>
                <w:szCs w:val="12"/>
              </w:rPr>
            </w:pPr>
            <w:r>
              <w:rPr>
                <w:spacing w:val="-1"/>
                <w:sz w:val="12"/>
                <w:szCs w:val="12"/>
              </w:rPr>
              <w:t>530.60</w:t>
            </w:r>
          </w:p>
        </w:tc>
        <w:tc>
          <w:tcPr>
            <w:tcW w:w="659" w:type="dxa"/>
            <w:vAlign w:val="top"/>
          </w:tcPr>
          <w:p w14:paraId="4909C776">
            <w:pPr>
              <w:pStyle w:val="6"/>
              <w:spacing w:before="10" w:line="169" w:lineRule="auto"/>
              <w:ind w:left="253"/>
              <w:rPr>
                <w:sz w:val="12"/>
                <w:szCs w:val="12"/>
              </w:rPr>
            </w:pPr>
            <w:r>
              <w:rPr>
                <w:spacing w:val="-1"/>
                <w:sz w:val="12"/>
                <w:szCs w:val="12"/>
              </w:rPr>
              <w:t>556.80</w:t>
            </w:r>
          </w:p>
        </w:tc>
        <w:tc>
          <w:tcPr>
            <w:tcW w:w="660" w:type="dxa"/>
            <w:vAlign w:val="top"/>
          </w:tcPr>
          <w:p w14:paraId="419CA857">
            <w:pPr>
              <w:pStyle w:val="6"/>
              <w:spacing w:before="10" w:line="169" w:lineRule="auto"/>
              <w:ind w:left="264"/>
              <w:rPr>
                <w:sz w:val="12"/>
                <w:szCs w:val="12"/>
              </w:rPr>
            </w:pPr>
            <w:r>
              <w:rPr>
                <w:spacing w:val="-1"/>
                <w:sz w:val="12"/>
                <w:szCs w:val="12"/>
              </w:rPr>
              <w:t>583.88</w:t>
            </w:r>
          </w:p>
        </w:tc>
        <w:tc>
          <w:tcPr>
            <w:tcW w:w="659" w:type="dxa"/>
            <w:vAlign w:val="top"/>
          </w:tcPr>
          <w:p w14:paraId="6BC3E1C9">
            <w:pPr>
              <w:pStyle w:val="6"/>
              <w:spacing w:before="10" w:line="169" w:lineRule="auto"/>
              <w:ind w:right="8"/>
              <w:jc w:val="right"/>
              <w:rPr>
                <w:sz w:val="12"/>
                <w:szCs w:val="12"/>
              </w:rPr>
            </w:pPr>
            <w:r>
              <w:rPr>
                <w:spacing w:val="-1"/>
                <w:sz w:val="12"/>
                <w:szCs w:val="12"/>
              </w:rPr>
              <w:t>626.00</w:t>
            </w:r>
          </w:p>
        </w:tc>
        <w:tc>
          <w:tcPr>
            <w:tcW w:w="660" w:type="dxa"/>
            <w:vAlign w:val="top"/>
          </w:tcPr>
          <w:p w14:paraId="680CAA82">
            <w:pPr>
              <w:pStyle w:val="6"/>
              <w:spacing w:before="10" w:line="169" w:lineRule="auto"/>
              <w:ind w:right="8"/>
              <w:jc w:val="right"/>
              <w:rPr>
                <w:sz w:val="12"/>
                <w:szCs w:val="12"/>
              </w:rPr>
            </w:pPr>
            <w:r>
              <w:rPr>
                <w:spacing w:val="-1"/>
                <w:sz w:val="12"/>
                <w:szCs w:val="12"/>
              </w:rPr>
              <w:t>634.33</w:t>
            </w:r>
          </w:p>
        </w:tc>
        <w:tc>
          <w:tcPr>
            <w:tcW w:w="669" w:type="dxa"/>
            <w:vAlign w:val="top"/>
          </w:tcPr>
          <w:p w14:paraId="20429BD7">
            <w:pPr>
              <w:pStyle w:val="6"/>
              <w:spacing w:before="10" w:line="169" w:lineRule="auto"/>
              <w:ind w:left="255"/>
              <w:rPr>
                <w:sz w:val="12"/>
                <w:szCs w:val="12"/>
              </w:rPr>
            </w:pPr>
            <w:r>
              <w:rPr>
                <w:spacing w:val="-1"/>
                <w:sz w:val="12"/>
                <w:szCs w:val="12"/>
              </w:rPr>
              <w:t>642.82</w:t>
            </w:r>
          </w:p>
        </w:tc>
        <w:tc>
          <w:tcPr>
            <w:tcW w:w="659" w:type="dxa"/>
            <w:vAlign w:val="top"/>
          </w:tcPr>
          <w:p w14:paraId="3D53FC1E">
            <w:pPr>
              <w:pStyle w:val="6"/>
              <w:spacing w:before="10" w:line="169" w:lineRule="auto"/>
              <w:ind w:right="6"/>
              <w:jc w:val="right"/>
              <w:rPr>
                <w:sz w:val="12"/>
                <w:szCs w:val="12"/>
              </w:rPr>
            </w:pPr>
            <w:r>
              <w:rPr>
                <w:spacing w:val="-1"/>
                <w:sz w:val="12"/>
                <w:szCs w:val="12"/>
              </w:rPr>
              <w:t>6851.48</w:t>
            </w:r>
          </w:p>
        </w:tc>
        <w:tc>
          <w:tcPr>
            <w:tcW w:w="669" w:type="dxa"/>
            <w:vAlign w:val="top"/>
          </w:tcPr>
          <w:p w14:paraId="3D07DA4B">
            <w:pPr>
              <w:pStyle w:val="6"/>
              <w:spacing w:before="10" w:line="169" w:lineRule="auto"/>
              <w:ind w:left="277"/>
              <w:rPr>
                <w:sz w:val="12"/>
                <w:szCs w:val="12"/>
              </w:rPr>
            </w:pPr>
            <w:r>
              <w:rPr>
                <w:spacing w:val="-1"/>
                <w:sz w:val="12"/>
                <w:szCs w:val="12"/>
              </w:rPr>
              <w:t>660.31</w:t>
            </w:r>
          </w:p>
        </w:tc>
        <w:tc>
          <w:tcPr>
            <w:tcW w:w="660" w:type="dxa"/>
            <w:vAlign w:val="top"/>
          </w:tcPr>
          <w:p w14:paraId="1D21622C">
            <w:pPr>
              <w:pStyle w:val="6"/>
              <w:spacing w:before="10" w:line="169" w:lineRule="auto"/>
              <w:jc w:val="right"/>
              <w:rPr>
                <w:sz w:val="12"/>
                <w:szCs w:val="12"/>
              </w:rPr>
            </w:pPr>
            <w:r>
              <w:rPr>
                <w:spacing w:val="-2"/>
                <w:sz w:val="12"/>
                <w:szCs w:val="12"/>
              </w:rPr>
              <w:t>724.09</w:t>
            </w:r>
          </w:p>
        </w:tc>
        <w:tc>
          <w:tcPr>
            <w:tcW w:w="660" w:type="dxa"/>
            <w:vAlign w:val="top"/>
          </w:tcPr>
          <w:p w14:paraId="6CFB72C9">
            <w:pPr>
              <w:pStyle w:val="6"/>
              <w:spacing w:before="10" w:line="169" w:lineRule="auto"/>
              <w:jc w:val="right"/>
              <w:rPr>
                <w:sz w:val="12"/>
                <w:szCs w:val="12"/>
              </w:rPr>
            </w:pPr>
            <w:r>
              <w:rPr>
                <w:spacing w:val="-2"/>
                <w:sz w:val="12"/>
                <w:szCs w:val="12"/>
              </w:rPr>
              <w:t>740.82</w:t>
            </w:r>
          </w:p>
        </w:tc>
        <w:tc>
          <w:tcPr>
            <w:tcW w:w="669" w:type="dxa"/>
            <w:vAlign w:val="top"/>
          </w:tcPr>
          <w:p w14:paraId="0F4EA24F">
            <w:pPr>
              <w:pStyle w:val="6"/>
              <w:spacing w:before="10" w:line="169" w:lineRule="auto"/>
              <w:ind w:right="16"/>
              <w:jc w:val="right"/>
              <w:rPr>
                <w:sz w:val="12"/>
                <w:szCs w:val="12"/>
              </w:rPr>
            </w:pPr>
            <w:r>
              <w:rPr>
                <w:spacing w:val="-2"/>
                <w:sz w:val="12"/>
                <w:szCs w:val="12"/>
              </w:rPr>
              <w:t>750.74</w:t>
            </w:r>
          </w:p>
        </w:tc>
        <w:tc>
          <w:tcPr>
            <w:tcW w:w="644" w:type="dxa"/>
            <w:vAlign w:val="top"/>
          </w:tcPr>
          <w:p w14:paraId="58053350">
            <w:pPr>
              <w:pStyle w:val="6"/>
              <w:spacing w:before="10" w:line="169" w:lineRule="auto"/>
              <w:ind w:left="249"/>
              <w:rPr>
                <w:sz w:val="12"/>
                <w:szCs w:val="12"/>
              </w:rPr>
            </w:pPr>
            <w:r>
              <w:rPr>
                <w:spacing w:val="-2"/>
                <w:sz w:val="12"/>
                <w:szCs w:val="12"/>
              </w:rPr>
              <w:t>701.15</w:t>
            </w:r>
          </w:p>
        </w:tc>
      </w:tr>
      <w:tr w14:paraId="4B4474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9" w:hRule="atLeast"/>
        </w:trPr>
        <w:tc>
          <w:tcPr>
            <w:tcW w:w="235" w:type="dxa"/>
            <w:vAlign w:val="top"/>
          </w:tcPr>
          <w:p w14:paraId="3DEDF971">
            <w:pPr>
              <w:pStyle w:val="6"/>
              <w:spacing w:before="69" w:line="239" w:lineRule="auto"/>
              <w:ind w:left="15"/>
              <w:rPr>
                <w:sz w:val="12"/>
                <w:szCs w:val="12"/>
              </w:rPr>
            </w:pPr>
            <w:r>
              <w:rPr>
                <w:spacing w:val="-2"/>
                <w:sz w:val="12"/>
                <w:szCs w:val="12"/>
              </w:rPr>
              <w:t>3.1</w:t>
            </w:r>
          </w:p>
        </w:tc>
        <w:tc>
          <w:tcPr>
            <w:tcW w:w="1269" w:type="dxa"/>
            <w:vAlign w:val="top"/>
          </w:tcPr>
          <w:p w14:paraId="0FCBB64D">
            <w:pPr>
              <w:pStyle w:val="6"/>
              <w:spacing w:before="7" w:line="185" w:lineRule="auto"/>
              <w:jc w:val="right"/>
              <w:rPr>
                <w:sz w:val="12"/>
                <w:szCs w:val="12"/>
              </w:rPr>
            </w:pPr>
            <w:r>
              <w:rPr>
                <w:spacing w:val="-13"/>
                <w:sz w:val="12"/>
                <w:szCs w:val="12"/>
              </w:rPr>
              <w:t>运营成</w:t>
            </w:r>
            <w:r>
              <w:rPr>
                <w:spacing w:val="-12"/>
                <w:sz w:val="12"/>
                <w:szCs w:val="12"/>
              </w:rPr>
              <w:t>本(不含折旧摊</w:t>
            </w:r>
            <w:r>
              <w:rPr>
                <w:spacing w:val="-9"/>
                <w:sz w:val="12"/>
                <w:szCs w:val="12"/>
              </w:rPr>
              <w:t>销</w:t>
            </w:r>
          </w:p>
          <w:p w14:paraId="7B20E360">
            <w:pPr>
              <w:pStyle w:val="6"/>
              <w:spacing w:line="101" w:lineRule="exact"/>
              <w:ind w:left="319"/>
              <w:rPr>
                <w:sz w:val="12"/>
                <w:szCs w:val="12"/>
              </w:rPr>
            </w:pPr>
            <w:r>
              <w:rPr>
                <w:spacing w:val="4"/>
                <w:position w:val="-1"/>
                <w:sz w:val="12"/>
                <w:szCs w:val="12"/>
              </w:rPr>
              <w:t>和财务费用)</w:t>
            </w:r>
          </w:p>
        </w:tc>
        <w:tc>
          <w:tcPr>
            <w:tcW w:w="680" w:type="dxa"/>
            <w:vAlign w:val="top"/>
          </w:tcPr>
          <w:p w14:paraId="2CE418B6">
            <w:pPr>
              <w:pStyle w:val="6"/>
              <w:spacing w:before="56" w:line="216" w:lineRule="auto"/>
              <w:ind w:left="110"/>
              <w:rPr>
                <w:sz w:val="12"/>
                <w:szCs w:val="12"/>
              </w:rPr>
            </w:pPr>
            <w:r>
              <w:rPr>
                <w:spacing w:val="-2"/>
                <w:sz w:val="12"/>
                <w:szCs w:val="12"/>
              </w:rPr>
              <w:t>17,045.88</w:t>
            </w:r>
          </w:p>
        </w:tc>
        <w:tc>
          <w:tcPr>
            <w:tcW w:w="659" w:type="dxa"/>
            <w:vAlign w:val="top"/>
          </w:tcPr>
          <w:p w14:paraId="4CCE85C7">
            <w:pPr>
              <w:spacing w:line="229" w:lineRule="exact"/>
              <w:rPr>
                <w:rFonts w:ascii="Arial"/>
                <w:sz w:val="19"/>
              </w:rPr>
            </w:pPr>
          </w:p>
        </w:tc>
        <w:tc>
          <w:tcPr>
            <w:tcW w:w="659" w:type="dxa"/>
            <w:vAlign w:val="top"/>
          </w:tcPr>
          <w:p w14:paraId="31B502FB">
            <w:pPr>
              <w:spacing w:line="229" w:lineRule="exact"/>
              <w:rPr>
                <w:rFonts w:ascii="Arial"/>
                <w:sz w:val="19"/>
              </w:rPr>
            </w:pPr>
          </w:p>
        </w:tc>
        <w:tc>
          <w:tcPr>
            <w:tcW w:w="659" w:type="dxa"/>
            <w:vAlign w:val="top"/>
          </w:tcPr>
          <w:p w14:paraId="68097149">
            <w:pPr>
              <w:pStyle w:val="6"/>
              <w:spacing w:before="69" w:line="239" w:lineRule="auto"/>
              <w:ind w:right="2"/>
              <w:jc w:val="right"/>
              <w:rPr>
                <w:sz w:val="12"/>
                <w:szCs w:val="12"/>
              </w:rPr>
            </w:pPr>
            <w:r>
              <w:rPr>
                <w:spacing w:val="-1"/>
                <w:sz w:val="12"/>
                <w:szCs w:val="12"/>
              </w:rPr>
              <w:t>387.90</w:t>
            </w:r>
          </w:p>
        </w:tc>
        <w:tc>
          <w:tcPr>
            <w:tcW w:w="660" w:type="dxa"/>
            <w:vAlign w:val="top"/>
          </w:tcPr>
          <w:p w14:paraId="2322F56A">
            <w:pPr>
              <w:pStyle w:val="6"/>
              <w:spacing w:before="69" w:line="239" w:lineRule="auto"/>
              <w:ind w:right="9"/>
              <w:jc w:val="right"/>
              <w:rPr>
                <w:sz w:val="12"/>
                <w:szCs w:val="12"/>
              </w:rPr>
            </w:pPr>
            <w:r>
              <w:rPr>
                <w:spacing w:val="-1"/>
                <w:sz w:val="12"/>
                <w:szCs w:val="12"/>
              </w:rPr>
              <w:t>407.64</w:t>
            </w:r>
          </w:p>
        </w:tc>
        <w:tc>
          <w:tcPr>
            <w:tcW w:w="660" w:type="dxa"/>
            <w:vAlign w:val="top"/>
          </w:tcPr>
          <w:p w14:paraId="11701FE7">
            <w:pPr>
              <w:pStyle w:val="6"/>
              <w:spacing w:before="69" w:line="239" w:lineRule="auto"/>
              <w:ind w:right="9"/>
              <w:jc w:val="right"/>
              <w:rPr>
                <w:sz w:val="12"/>
                <w:szCs w:val="12"/>
              </w:rPr>
            </w:pPr>
            <w:r>
              <w:rPr>
                <w:spacing w:val="-1"/>
                <w:sz w:val="12"/>
                <w:szCs w:val="12"/>
              </w:rPr>
              <w:t>427.84</w:t>
            </w:r>
          </w:p>
        </w:tc>
        <w:tc>
          <w:tcPr>
            <w:tcW w:w="659" w:type="dxa"/>
            <w:vAlign w:val="top"/>
          </w:tcPr>
          <w:p w14:paraId="2513EAB0">
            <w:pPr>
              <w:pStyle w:val="6"/>
              <w:spacing w:before="69" w:line="239" w:lineRule="auto"/>
              <w:ind w:left="253"/>
              <w:rPr>
                <w:sz w:val="12"/>
                <w:szCs w:val="12"/>
              </w:rPr>
            </w:pPr>
            <w:r>
              <w:rPr>
                <w:spacing w:val="-1"/>
                <w:sz w:val="12"/>
                <w:szCs w:val="12"/>
              </w:rPr>
              <w:t>448.51</w:t>
            </w:r>
          </w:p>
        </w:tc>
        <w:tc>
          <w:tcPr>
            <w:tcW w:w="660" w:type="dxa"/>
            <w:vAlign w:val="top"/>
          </w:tcPr>
          <w:p w14:paraId="73804B0F">
            <w:pPr>
              <w:pStyle w:val="6"/>
              <w:spacing w:before="69" w:line="239" w:lineRule="auto"/>
              <w:ind w:left="264"/>
              <w:rPr>
                <w:sz w:val="12"/>
                <w:szCs w:val="12"/>
              </w:rPr>
            </w:pPr>
            <w:r>
              <w:rPr>
                <w:spacing w:val="-1"/>
                <w:sz w:val="12"/>
                <w:szCs w:val="12"/>
              </w:rPr>
              <w:t>489.88</w:t>
            </w:r>
          </w:p>
        </w:tc>
        <w:tc>
          <w:tcPr>
            <w:tcW w:w="659" w:type="dxa"/>
            <w:vAlign w:val="top"/>
          </w:tcPr>
          <w:p w14:paraId="2702FFCF">
            <w:pPr>
              <w:pStyle w:val="6"/>
              <w:spacing w:before="69" w:line="239" w:lineRule="auto"/>
              <w:ind w:right="7"/>
              <w:jc w:val="right"/>
              <w:rPr>
                <w:sz w:val="12"/>
                <w:szCs w:val="12"/>
              </w:rPr>
            </w:pPr>
            <w:r>
              <w:rPr>
                <w:spacing w:val="-1"/>
                <w:sz w:val="12"/>
                <w:szCs w:val="12"/>
              </w:rPr>
              <w:t>498.64</w:t>
            </w:r>
          </w:p>
        </w:tc>
        <w:tc>
          <w:tcPr>
            <w:tcW w:w="660" w:type="dxa"/>
            <w:vAlign w:val="top"/>
          </w:tcPr>
          <w:p w14:paraId="0E428C8F">
            <w:pPr>
              <w:pStyle w:val="6"/>
              <w:spacing w:before="69" w:line="239" w:lineRule="auto"/>
              <w:ind w:right="10"/>
              <w:jc w:val="right"/>
              <w:rPr>
                <w:sz w:val="12"/>
                <w:szCs w:val="12"/>
              </w:rPr>
            </w:pPr>
            <w:r>
              <w:rPr>
                <w:spacing w:val="-1"/>
                <w:sz w:val="12"/>
                <w:szCs w:val="12"/>
              </w:rPr>
              <w:t>506.57</w:t>
            </w:r>
          </w:p>
        </w:tc>
        <w:tc>
          <w:tcPr>
            <w:tcW w:w="669" w:type="dxa"/>
            <w:vAlign w:val="top"/>
          </w:tcPr>
          <w:p w14:paraId="5F34E0B2">
            <w:pPr>
              <w:pStyle w:val="6"/>
              <w:spacing w:before="69" w:line="239" w:lineRule="auto"/>
              <w:ind w:left="255"/>
              <w:rPr>
                <w:sz w:val="12"/>
                <w:szCs w:val="12"/>
              </w:rPr>
            </w:pPr>
            <w:r>
              <w:rPr>
                <w:spacing w:val="-1"/>
                <w:sz w:val="12"/>
                <w:szCs w:val="12"/>
              </w:rPr>
              <w:t>514.68</w:t>
            </w:r>
          </w:p>
        </w:tc>
        <w:tc>
          <w:tcPr>
            <w:tcW w:w="659" w:type="dxa"/>
            <w:vAlign w:val="top"/>
          </w:tcPr>
          <w:p w14:paraId="7AF27C64">
            <w:pPr>
              <w:pStyle w:val="6"/>
              <w:spacing w:before="69" w:line="239" w:lineRule="auto"/>
              <w:ind w:right="7"/>
              <w:jc w:val="right"/>
              <w:rPr>
                <w:sz w:val="12"/>
                <w:szCs w:val="12"/>
              </w:rPr>
            </w:pPr>
            <w:r>
              <w:rPr>
                <w:spacing w:val="-1"/>
                <w:sz w:val="12"/>
                <w:szCs w:val="12"/>
              </w:rPr>
              <w:t>522.90</w:t>
            </w:r>
          </w:p>
        </w:tc>
        <w:tc>
          <w:tcPr>
            <w:tcW w:w="669" w:type="dxa"/>
            <w:vAlign w:val="top"/>
          </w:tcPr>
          <w:p w14:paraId="4C85229A">
            <w:pPr>
              <w:pStyle w:val="6"/>
              <w:spacing w:before="69" w:line="239" w:lineRule="auto"/>
              <w:ind w:left="277"/>
              <w:rPr>
                <w:sz w:val="12"/>
                <w:szCs w:val="12"/>
              </w:rPr>
            </w:pPr>
            <w:r>
              <w:rPr>
                <w:spacing w:val="-1"/>
                <w:sz w:val="12"/>
                <w:szCs w:val="12"/>
              </w:rPr>
              <w:t>531.32</w:t>
            </w:r>
          </w:p>
        </w:tc>
        <w:tc>
          <w:tcPr>
            <w:tcW w:w="660" w:type="dxa"/>
            <w:vAlign w:val="top"/>
          </w:tcPr>
          <w:p w14:paraId="308FAD97">
            <w:pPr>
              <w:pStyle w:val="6"/>
              <w:spacing w:before="69" w:line="239" w:lineRule="auto"/>
              <w:jc w:val="right"/>
              <w:rPr>
                <w:sz w:val="12"/>
                <w:szCs w:val="12"/>
              </w:rPr>
            </w:pPr>
            <w:r>
              <w:rPr>
                <w:spacing w:val="-2"/>
                <w:sz w:val="12"/>
                <w:szCs w:val="12"/>
              </w:rPr>
              <w:t>547.80</w:t>
            </w:r>
          </w:p>
        </w:tc>
        <w:tc>
          <w:tcPr>
            <w:tcW w:w="660" w:type="dxa"/>
            <w:vAlign w:val="top"/>
          </w:tcPr>
          <w:p w14:paraId="1BE2330F">
            <w:pPr>
              <w:pStyle w:val="6"/>
              <w:spacing w:before="69" w:line="239" w:lineRule="auto"/>
              <w:jc w:val="right"/>
              <w:rPr>
                <w:sz w:val="12"/>
                <w:szCs w:val="12"/>
              </w:rPr>
            </w:pPr>
            <w:r>
              <w:rPr>
                <w:spacing w:val="-2"/>
                <w:sz w:val="12"/>
                <w:szCs w:val="12"/>
              </w:rPr>
              <w:t>556.55</w:t>
            </w:r>
          </w:p>
        </w:tc>
        <w:tc>
          <w:tcPr>
            <w:tcW w:w="669" w:type="dxa"/>
            <w:vAlign w:val="top"/>
          </w:tcPr>
          <w:p w14:paraId="2BFA40E3">
            <w:pPr>
              <w:pStyle w:val="6"/>
              <w:spacing w:before="69" w:line="239" w:lineRule="auto"/>
              <w:ind w:right="15"/>
              <w:jc w:val="right"/>
              <w:rPr>
                <w:sz w:val="12"/>
                <w:szCs w:val="12"/>
              </w:rPr>
            </w:pPr>
            <w:r>
              <w:rPr>
                <w:spacing w:val="-1"/>
                <w:sz w:val="12"/>
                <w:szCs w:val="12"/>
              </w:rPr>
              <w:t>585.48</w:t>
            </w:r>
          </w:p>
        </w:tc>
        <w:tc>
          <w:tcPr>
            <w:tcW w:w="644" w:type="dxa"/>
            <w:vAlign w:val="top"/>
          </w:tcPr>
          <w:p w14:paraId="048C75F8">
            <w:pPr>
              <w:pStyle w:val="6"/>
              <w:spacing w:before="69" w:line="239" w:lineRule="auto"/>
              <w:ind w:left="249"/>
              <w:rPr>
                <w:sz w:val="12"/>
                <w:szCs w:val="12"/>
              </w:rPr>
            </w:pPr>
            <w:r>
              <w:rPr>
                <w:spacing w:val="-1"/>
                <w:sz w:val="12"/>
                <w:szCs w:val="12"/>
              </w:rPr>
              <w:t>574.58</w:t>
            </w:r>
          </w:p>
        </w:tc>
      </w:tr>
      <w:tr w14:paraId="01D9B4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9" w:hRule="atLeast"/>
        </w:trPr>
        <w:tc>
          <w:tcPr>
            <w:tcW w:w="235" w:type="dxa"/>
            <w:vAlign w:val="top"/>
          </w:tcPr>
          <w:p w14:paraId="7A831469">
            <w:pPr>
              <w:pStyle w:val="6"/>
              <w:spacing w:before="11" w:line="166" w:lineRule="auto"/>
              <w:ind w:left="15"/>
              <w:rPr>
                <w:sz w:val="12"/>
                <w:szCs w:val="12"/>
              </w:rPr>
            </w:pPr>
            <w:r>
              <w:rPr>
                <w:spacing w:val="-2"/>
                <w:sz w:val="12"/>
                <w:szCs w:val="12"/>
              </w:rPr>
              <w:t>3.2</w:t>
            </w:r>
          </w:p>
        </w:tc>
        <w:tc>
          <w:tcPr>
            <w:tcW w:w="1269" w:type="dxa"/>
            <w:vAlign w:val="top"/>
          </w:tcPr>
          <w:p w14:paraId="0AD75526">
            <w:pPr>
              <w:pStyle w:val="6"/>
              <w:spacing w:line="183" w:lineRule="auto"/>
              <w:ind w:left="339"/>
              <w:rPr>
                <w:sz w:val="12"/>
                <w:szCs w:val="12"/>
              </w:rPr>
            </w:pPr>
            <w:r>
              <w:rPr>
                <w:spacing w:val="-1"/>
                <w:sz w:val="12"/>
                <w:szCs w:val="12"/>
              </w:rPr>
              <w:t>税金及附加</w:t>
            </w:r>
          </w:p>
        </w:tc>
        <w:tc>
          <w:tcPr>
            <w:tcW w:w="680" w:type="dxa"/>
            <w:vAlign w:val="top"/>
          </w:tcPr>
          <w:p w14:paraId="0AD4E4E9">
            <w:pPr>
              <w:pStyle w:val="6"/>
              <w:spacing w:line="183" w:lineRule="auto"/>
              <w:ind w:left="170"/>
              <w:rPr>
                <w:sz w:val="12"/>
                <w:szCs w:val="12"/>
              </w:rPr>
            </w:pPr>
            <w:r>
              <w:rPr>
                <w:spacing w:val="-1"/>
                <w:sz w:val="12"/>
                <w:szCs w:val="12"/>
              </w:rPr>
              <w:t>2,509.74</w:t>
            </w:r>
          </w:p>
        </w:tc>
        <w:tc>
          <w:tcPr>
            <w:tcW w:w="659" w:type="dxa"/>
            <w:vAlign w:val="top"/>
          </w:tcPr>
          <w:p w14:paraId="32164144">
            <w:pPr>
              <w:spacing w:line="119" w:lineRule="exact"/>
              <w:rPr>
                <w:rFonts w:ascii="Arial"/>
                <w:sz w:val="10"/>
              </w:rPr>
            </w:pPr>
          </w:p>
        </w:tc>
        <w:tc>
          <w:tcPr>
            <w:tcW w:w="659" w:type="dxa"/>
            <w:vAlign w:val="top"/>
          </w:tcPr>
          <w:p w14:paraId="088E9FD3">
            <w:pPr>
              <w:spacing w:line="119" w:lineRule="exact"/>
              <w:rPr>
                <w:rFonts w:ascii="Arial"/>
                <w:sz w:val="10"/>
              </w:rPr>
            </w:pPr>
          </w:p>
        </w:tc>
        <w:tc>
          <w:tcPr>
            <w:tcW w:w="659" w:type="dxa"/>
            <w:vAlign w:val="top"/>
          </w:tcPr>
          <w:p w14:paraId="4385FE1D">
            <w:pPr>
              <w:pStyle w:val="6"/>
              <w:spacing w:before="11" w:line="166" w:lineRule="auto"/>
              <w:ind w:right="1"/>
              <w:jc w:val="right"/>
              <w:rPr>
                <w:sz w:val="12"/>
                <w:szCs w:val="12"/>
              </w:rPr>
            </w:pPr>
            <w:r>
              <w:rPr>
                <w:spacing w:val="-2"/>
                <w:sz w:val="12"/>
                <w:szCs w:val="12"/>
              </w:rPr>
              <w:t>56.04</w:t>
            </w:r>
          </w:p>
        </w:tc>
        <w:tc>
          <w:tcPr>
            <w:tcW w:w="660" w:type="dxa"/>
            <w:vAlign w:val="top"/>
          </w:tcPr>
          <w:p w14:paraId="3C84883E">
            <w:pPr>
              <w:pStyle w:val="6"/>
              <w:spacing w:before="11" w:line="166" w:lineRule="auto"/>
              <w:ind w:right="10"/>
              <w:jc w:val="right"/>
              <w:rPr>
                <w:sz w:val="12"/>
                <w:szCs w:val="12"/>
              </w:rPr>
            </w:pPr>
            <w:r>
              <w:rPr>
                <w:spacing w:val="-1"/>
                <w:sz w:val="12"/>
                <w:szCs w:val="12"/>
              </w:rPr>
              <w:t>60.04</w:t>
            </w:r>
          </w:p>
        </w:tc>
        <w:tc>
          <w:tcPr>
            <w:tcW w:w="660" w:type="dxa"/>
            <w:vAlign w:val="top"/>
          </w:tcPr>
          <w:p w14:paraId="1A890C48">
            <w:pPr>
              <w:pStyle w:val="6"/>
              <w:spacing w:before="11" w:line="166" w:lineRule="auto"/>
              <w:ind w:right="10"/>
              <w:jc w:val="right"/>
              <w:rPr>
                <w:sz w:val="12"/>
                <w:szCs w:val="12"/>
              </w:rPr>
            </w:pPr>
            <w:r>
              <w:rPr>
                <w:spacing w:val="-1"/>
                <w:sz w:val="12"/>
                <w:szCs w:val="12"/>
              </w:rPr>
              <w:t>64.04</w:t>
            </w:r>
          </w:p>
        </w:tc>
        <w:tc>
          <w:tcPr>
            <w:tcW w:w="659" w:type="dxa"/>
            <w:vAlign w:val="top"/>
          </w:tcPr>
          <w:p w14:paraId="2C8E8557">
            <w:pPr>
              <w:pStyle w:val="6"/>
              <w:spacing w:before="11" w:line="166" w:lineRule="auto"/>
              <w:ind w:left="313"/>
              <w:rPr>
                <w:sz w:val="12"/>
                <w:szCs w:val="12"/>
              </w:rPr>
            </w:pPr>
            <w:r>
              <w:rPr>
                <w:spacing w:val="-1"/>
                <w:sz w:val="12"/>
                <w:szCs w:val="12"/>
              </w:rPr>
              <w:t>88.05</w:t>
            </w:r>
          </w:p>
        </w:tc>
        <w:tc>
          <w:tcPr>
            <w:tcW w:w="660" w:type="dxa"/>
            <w:vAlign w:val="top"/>
          </w:tcPr>
          <w:p w14:paraId="75717BA4">
            <w:pPr>
              <w:pStyle w:val="6"/>
              <w:spacing w:before="11" w:line="166" w:lineRule="auto"/>
              <w:ind w:left="324"/>
              <w:rPr>
                <w:sz w:val="12"/>
                <w:szCs w:val="12"/>
              </w:rPr>
            </w:pPr>
            <w:r>
              <w:rPr>
                <w:spacing w:val="-2"/>
                <w:sz w:val="12"/>
                <w:szCs w:val="12"/>
              </w:rPr>
              <w:t>72.05</w:t>
            </w:r>
          </w:p>
        </w:tc>
        <w:tc>
          <w:tcPr>
            <w:tcW w:w="659" w:type="dxa"/>
            <w:vAlign w:val="top"/>
          </w:tcPr>
          <w:p w14:paraId="202AE8EE">
            <w:pPr>
              <w:pStyle w:val="6"/>
              <w:spacing w:before="11" w:line="166" w:lineRule="auto"/>
              <w:ind w:right="8"/>
              <w:jc w:val="right"/>
              <w:rPr>
                <w:sz w:val="12"/>
                <w:szCs w:val="12"/>
              </w:rPr>
            </w:pPr>
            <w:r>
              <w:rPr>
                <w:spacing w:val="-1"/>
                <w:sz w:val="12"/>
                <w:szCs w:val="12"/>
              </w:rPr>
              <w:t>81.92</w:t>
            </w:r>
          </w:p>
        </w:tc>
        <w:tc>
          <w:tcPr>
            <w:tcW w:w="660" w:type="dxa"/>
            <w:vAlign w:val="top"/>
          </w:tcPr>
          <w:p w14:paraId="64901F7D">
            <w:pPr>
              <w:pStyle w:val="6"/>
              <w:spacing w:before="11" w:line="166" w:lineRule="auto"/>
              <w:ind w:right="8"/>
              <w:jc w:val="right"/>
              <w:rPr>
                <w:sz w:val="12"/>
                <w:szCs w:val="12"/>
              </w:rPr>
            </w:pPr>
            <w:r>
              <w:rPr>
                <w:spacing w:val="-1"/>
                <w:sz w:val="12"/>
                <w:szCs w:val="12"/>
              </w:rPr>
              <w:t>81.92</w:t>
            </w:r>
          </w:p>
        </w:tc>
        <w:tc>
          <w:tcPr>
            <w:tcW w:w="669" w:type="dxa"/>
            <w:vAlign w:val="top"/>
          </w:tcPr>
          <w:p w14:paraId="3DE89A6C">
            <w:pPr>
              <w:pStyle w:val="6"/>
              <w:spacing w:before="11" w:line="166" w:lineRule="auto"/>
              <w:ind w:left="315"/>
              <w:rPr>
                <w:sz w:val="12"/>
                <w:szCs w:val="12"/>
              </w:rPr>
            </w:pPr>
            <w:r>
              <w:rPr>
                <w:spacing w:val="-1"/>
                <w:sz w:val="12"/>
                <w:szCs w:val="12"/>
              </w:rPr>
              <w:t>81.92</w:t>
            </w:r>
          </w:p>
        </w:tc>
        <w:tc>
          <w:tcPr>
            <w:tcW w:w="659" w:type="dxa"/>
            <w:vAlign w:val="top"/>
          </w:tcPr>
          <w:p w14:paraId="477A3F9E">
            <w:pPr>
              <w:pStyle w:val="6"/>
              <w:spacing w:before="11" w:line="166" w:lineRule="auto"/>
              <w:ind w:right="6"/>
              <w:jc w:val="right"/>
              <w:rPr>
                <w:sz w:val="12"/>
                <w:szCs w:val="12"/>
              </w:rPr>
            </w:pPr>
            <w:r>
              <w:rPr>
                <w:spacing w:val="-1"/>
                <w:sz w:val="12"/>
                <w:szCs w:val="12"/>
              </w:rPr>
              <w:t>81.02</w:t>
            </w:r>
          </w:p>
        </w:tc>
        <w:tc>
          <w:tcPr>
            <w:tcW w:w="669" w:type="dxa"/>
            <w:vAlign w:val="top"/>
          </w:tcPr>
          <w:p w14:paraId="19AF9DD2">
            <w:pPr>
              <w:pStyle w:val="6"/>
              <w:spacing w:before="11" w:line="166" w:lineRule="auto"/>
              <w:ind w:left="338"/>
              <w:rPr>
                <w:sz w:val="12"/>
                <w:szCs w:val="12"/>
              </w:rPr>
            </w:pPr>
            <w:r>
              <w:rPr>
                <w:spacing w:val="-1"/>
                <w:sz w:val="12"/>
                <w:szCs w:val="12"/>
              </w:rPr>
              <w:t>81.92</w:t>
            </w:r>
          </w:p>
        </w:tc>
        <w:tc>
          <w:tcPr>
            <w:tcW w:w="660" w:type="dxa"/>
            <w:vAlign w:val="top"/>
          </w:tcPr>
          <w:p w14:paraId="5C9392A7">
            <w:pPr>
              <w:pStyle w:val="6"/>
              <w:spacing w:before="11" w:line="166" w:lineRule="auto"/>
              <w:jc w:val="right"/>
              <w:rPr>
                <w:sz w:val="12"/>
                <w:szCs w:val="12"/>
              </w:rPr>
            </w:pPr>
            <w:r>
              <w:rPr>
                <w:spacing w:val="-2"/>
                <w:sz w:val="12"/>
                <w:szCs w:val="12"/>
              </w:rPr>
              <w:t>88.24</w:t>
            </w:r>
          </w:p>
        </w:tc>
        <w:tc>
          <w:tcPr>
            <w:tcW w:w="660" w:type="dxa"/>
            <w:vAlign w:val="top"/>
          </w:tcPr>
          <w:p w14:paraId="590FB48B">
            <w:pPr>
              <w:pStyle w:val="6"/>
              <w:spacing w:before="11" w:line="166" w:lineRule="auto"/>
              <w:jc w:val="right"/>
              <w:rPr>
                <w:sz w:val="12"/>
                <w:szCs w:val="12"/>
              </w:rPr>
            </w:pPr>
            <w:r>
              <w:rPr>
                <w:spacing w:val="-2"/>
                <w:sz w:val="12"/>
                <w:szCs w:val="12"/>
              </w:rPr>
              <w:t>88.24</w:t>
            </w:r>
          </w:p>
        </w:tc>
        <w:tc>
          <w:tcPr>
            <w:tcW w:w="669" w:type="dxa"/>
            <w:vAlign w:val="top"/>
          </w:tcPr>
          <w:p w14:paraId="361B0CDB">
            <w:pPr>
              <w:pStyle w:val="6"/>
              <w:spacing w:before="11" w:line="166" w:lineRule="auto"/>
              <w:ind w:right="14"/>
              <w:jc w:val="right"/>
              <w:rPr>
                <w:sz w:val="12"/>
                <w:szCs w:val="12"/>
              </w:rPr>
            </w:pPr>
            <w:r>
              <w:rPr>
                <w:spacing w:val="-1"/>
                <w:sz w:val="12"/>
                <w:szCs w:val="12"/>
              </w:rPr>
              <w:t>88.24</w:t>
            </w:r>
          </w:p>
        </w:tc>
        <w:tc>
          <w:tcPr>
            <w:tcW w:w="644" w:type="dxa"/>
            <w:vAlign w:val="top"/>
          </w:tcPr>
          <w:p w14:paraId="446F0DB7">
            <w:pPr>
              <w:pStyle w:val="6"/>
              <w:spacing w:before="11" w:line="166" w:lineRule="auto"/>
              <w:ind w:left="310"/>
              <w:rPr>
                <w:sz w:val="12"/>
                <w:szCs w:val="12"/>
              </w:rPr>
            </w:pPr>
            <w:r>
              <w:rPr>
                <w:spacing w:val="-1"/>
                <w:sz w:val="12"/>
                <w:szCs w:val="12"/>
              </w:rPr>
              <w:t>88.24</w:t>
            </w:r>
          </w:p>
        </w:tc>
      </w:tr>
      <w:tr w14:paraId="6A87A4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 w:hRule="atLeast"/>
        </w:trPr>
        <w:tc>
          <w:tcPr>
            <w:tcW w:w="235" w:type="dxa"/>
            <w:vAlign w:val="top"/>
          </w:tcPr>
          <w:p w14:paraId="59B4DDD5">
            <w:pPr>
              <w:pStyle w:val="6"/>
              <w:spacing w:before="11" w:line="88" w:lineRule="exact"/>
              <w:ind w:left="15"/>
              <w:rPr>
                <w:sz w:val="12"/>
                <w:szCs w:val="12"/>
              </w:rPr>
            </w:pPr>
            <w:r>
              <w:rPr>
                <w:spacing w:val="-2"/>
                <w:position w:val="-2"/>
                <w:sz w:val="12"/>
                <w:szCs w:val="12"/>
              </w:rPr>
              <w:t>3.3</w:t>
            </w:r>
          </w:p>
        </w:tc>
        <w:tc>
          <w:tcPr>
            <w:tcW w:w="1269" w:type="dxa"/>
            <w:vAlign w:val="top"/>
          </w:tcPr>
          <w:p w14:paraId="1CB6D893">
            <w:pPr>
              <w:pStyle w:val="6"/>
              <w:spacing w:line="100" w:lineRule="exact"/>
              <w:ind w:left="469"/>
              <w:rPr>
                <w:sz w:val="12"/>
                <w:szCs w:val="12"/>
              </w:rPr>
            </w:pPr>
            <w:r>
              <w:rPr>
                <w:spacing w:val="-2"/>
                <w:position w:val="-1"/>
                <w:sz w:val="12"/>
                <w:szCs w:val="12"/>
              </w:rPr>
              <w:t>所得税</w:t>
            </w:r>
          </w:p>
        </w:tc>
        <w:tc>
          <w:tcPr>
            <w:tcW w:w="680" w:type="dxa"/>
            <w:vAlign w:val="top"/>
          </w:tcPr>
          <w:p w14:paraId="4C360F51">
            <w:pPr>
              <w:pStyle w:val="6"/>
              <w:spacing w:line="100" w:lineRule="exact"/>
              <w:ind w:left="170"/>
              <w:rPr>
                <w:sz w:val="12"/>
                <w:szCs w:val="12"/>
              </w:rPr>
            </w:pPr>
            <w:r>
              <w:rPr>
                <w:spacing w:val="-1"/>
                <w:sz w:val="12"/>
                <w:szCs w:val="12"/>
              </w:rPr>
              <w:t>2,532.44</w:t>
            </w:r>
          </w:p>
        </w:tc>
        <w:tc>
          <w:tcPr>
            <w:tcW w:w="659" w:type="dxa"/>
            <w:vAlign w:val="top"/>
          </w:tcPr>
          <w:p w14:paraId="7B8F8B03">
            <w:pPr>
              <w:spacing w:line="100" w:lineRule="exact"/>
              <w:rPr>
                <w:rFonts w:ascii="Arial"/>
                <w:sz w:val="8"/>
              </w:rPr>
            </w:pPr>
          </w:p>
        </w:tc>
        <w:tc>
          <w:tcPr>
            <w:tcW w:w="659" w:type="dxa"/>
            <w:vAlign w:val="top"/>
          </w:tcPr>
          <w:p w14:paraId="293CBF1C">
            <w:pPr>
              <w:spacing w:line="100" w:lineRule="exact"/>
              <w:rPr>
                <w:rFonts w:ascii="Arial"/>
                <w:sz w:val="8"/>
              </w:rPr>
            </w:pPr>
          </w:p>
        </w:tc>
        <w:tc>
          <w:tcPr>
            <w:tcW w:w="659" w:type="dxa"/>
            <w:vAlign w:val="top"/>
          </w:tcPr>
          <w:p w14:paraId="481C6CD9">
            <w:pPr>
              <w:spacing w:line="100" w:lineRule="exact"/>
              <w:rPr>
                <w:rFonts w:ascii="Arial"/>
                <w:sz w:val="8"/>
              </w:rPr>
            </w:pPr>
          </w:p>
        </w:tc>
        <w:tc>
          <w:tcPr>
            <w:tcW w:w="660" w:type="dxa"/>
            <w:vAlign w:val="top"/>
          </w:tcPr>
          <w:p w14:paraId="5CE9C9FB">
            <w:pPr>
              <w:spacing w:line="100" w:lineRule="exact"/>
              <w:rPr>
                <w:rFonts w:ascii="Arial"/>
                <w:sz w:val="8"/>
              </w:rPr>
            </w:pPr>
          </w:p>
        </w:tc>
        <w:tc>
          <w:tcPr>
            <w:tcW w:w="660" w:type="dxa"/>
            <w:vAlign w:val="top"/>
          </w:tcPr>
          <w:p w14:paraId="2A204A27">
            <w:pPr>
              <w:spacing w:line="100" w:lineRule="exact"/>
              <w:rPr>
                <w:rFonts w:ascii="Arial"/>
                <w:sz w:val="8"/>
              </w:rPr>
            </w:pPr>
          </w:p>
        </w:tc>
        <w:tc>
          <w:tcPr>
            <w:tcW w:w="659" w:type="dxa"/>
            <w:vAlign w:val="top"/>
          </w:tcPr>
          <w:p w14:paraId="6EFF54BA">
            <w:pPr>
              <w:spacing w:line="100" w:lineRule="exact"/>
              <w:rPr>
                <w:rFonts w:ascii="Arial"/>
                <w:sz w:val="8"/>
              </w:rPr>
            </w:pPr>
          </w:p>
        </w:tc>
        <w:tc>
          <w:tcPr>
            <w:tcW w:w="660" w:type="dxa"/>
            <w:vAlign w:val="top"/>
          </w:tcPr>
          <w:p w14:paraId="0EC4138A">
            <w:pPr>
              <w:spacing w:line="100" w:lineRule="exact"/>
              <w:rPr>
                <w:rFonts w:ascii="Arial"/>
                <w:sz w:val="8"/>
              </w:rPr>
            </w:pPr>
          </w:p>
        </w:tc>
        <w:tc>
          <w:tcPr>
            <w:tcW w:w="659" w:type="dxa"/>
            <w:vAlign w:val="top"/>
          </w:tcPr>
          <w:p w14:paraId="2054BB2A">
            <w:pPr>
              <w:spacing w:line="100" w:lineRule="exact"/>
              <w:rPr>
                <w:rFonts w:ascii="Arial"/>
                <w:sz w:val="8"/>
              </w:rPr>
            </w:pPr>
          </w:p>
        </w:tc>
        <w:tc>
          <w:tcPr>
            <w:tcW w:w="660" w:type="dxa"/>
            <w:vAlign w:val="top"/>
          </w:tcPr>
          <w:p w14:paraId="099EE519">
            <w:pPr>
              <w:spacing w:line="100" w:lineRule="exact"/>
              <w:rPr>
                <w:rFonts w:ascii="Arial"/>
                <w:sz w:val="8"/>
              </w:rPr>
            </w:pPr>
          </w:p>
        </w:tc>
        <w:tc>
          <w:tcPr>
            <w:tcW w:w="669" w:type="dxa"/>
            <w:vAlign w:val="top"/>
          </w:tcPr>
          <w:p w14:paraId="5D64ACAC">
            <w:pPr>
              <w:spacing w:line="100" w:lineRule="exact"/>
              <w:rPr>
                <w:rFonts w:ascii="Arial"/>
                <w:sz w:val="8"/>
              </w:rPr>
            </w:pPr>
          </w:p>
        </w:tc>
        <w:tc>
          <w:tcPr>
            <w:tcW w:w="659" w:type="dxa"/>
            <w:vAlign w:val="top"/>
          </w:tcPr>
          <w:p w14:paraId="69C6C6C9">
            <w:pPr>
              <w:spacing w:line="100" w:lineRule="exact"/>
              <w:rPr>
                <w:rFonts w:ascii="Arial"/>
                <w:sz w:val="8"/>
              </w:rPr>
            </w:pPr>
          </w:p>
        </w:tc>
        <w:tc>
          <w:tcPr>
            <w:tcW w:w="669" w:type="dxa"/>
            <w:vAlign w:val="top"/>
          </w:tcPr>
          <w:p w14:paraId="6F3A6359">
            <w:pPr>
              <w:spacing w:line="100" w:lineRule="exact"/>
              <w:rPr>
                <w:rFonts w:ascii="Arial"/>
                <w:sz w:val="8"/>
              </w:rPr>
            </w:pPr>
          </w:p>
        </w:tc>
        <w:tc>
          <w:tcPr>
            <w:tcW w:w="660" w:type="dxa"/>
            <w:vAlign w:val="top"/>
          </w:tcPr>
          <w:p w14:paraId="271E04FE">
            <w:pPr>
              <w:pStyle w:val="6"/>
              <w:spacing w:before="11" w:line="88" w:lineRule="exact"/>
              <w:jc w:val="right"/>
              <w:rPr>
                <w:sz w:val="12"/>
                <w:szCs w:val="12"/>
              </w:rPr>
            </w:pPr>
            <w:r>
              <w:rPr>
                <w:spacing w:val="-2"/>
                <w:position w:val="-2"/>
                <w:sz w:val="12"/>
                <w:szCs w:val="12"/>
              </w:rPr>
              <w:t>38.57</w:t>
            </w:r>
          </w:p>
        </w:tc>
        <w:tc>
          <w:tcPr>
            <w:tcW w:w="660" w:type="dxa"/>
            <w:vAlign w:val="top"/>
          </w:tcPr>
          <w:p w14:paraId="34BBBB57">
            <w:pPr>
              <w:pStyle w:val="6"/>
              <w:spacing w:before="11" w:line="88" w:lineRule="exact"/>
              <w:jc w:val="right"/>
              <w:rPr>
                <w:sz w:val="12"/>
                <w:szCs w:val="12"/>
              </w:rPr>
            </w:pPr>
            <w:r>
              <w:rPr>
                <w:spacing w:val="-2"/>
                <w:position w:val="-2"/>
                <w:sz w:val="12"/>
                <w:szCs w:val="12"/>
              </w:rPr>
              <w:t>45.90</w:t>
            </w:r>
          </w:p>
        </w:tc>
        <w:tc>
          <w:tcPr>
            <w:tcW w:w="669" w:type="dxa"/>
            <w:vAlign w:val="top"/>
          </w:tcPr>
          <w:p w14:paraId="5B2FD068">
            <w:pPr>
              <w:pStyle w:val="6"/>
              <w:spacing w:before="11" w:line="88" w:lineRule="exact"/>
              <w:ind w:left="348"/>
              <w:rPr>
                <w:sz w:val="12"/>
                <w:szCs w:val="12"/>
              </w:rPr>
            </w:pPr>
            <w:r>
              <w:rPr>
                <w:spacing w:val="-1"/>
                <w:position w:val="-2"/>
                <w:sz w:val="12"/>
                <w:szCs w:val="12"/>
              </w:rPr>
              <w:t>46.65</w:t>
            </w:r>
          </w:p>
        </w:tc>
        <w:tc>
          <w:tcPr>
            <w:tcW w:w="644" w:type="dxa"/>
            <w:vAlign w:val="top"/>
          </w:tcPr>
          <w:p w14:paraId="20C9144B">
            <w:pPr>
              <w:pStyle w:val="6"/>
              <w:spacing w:before="11" w:line="88" w:lineRule="exact"/>
              <w:ind w:left="310"/>
              <w:rPr>
                <w:sz w:val="12"/>
                <w:szCs w:val="12"/>
              </w:rPr>
            </w:pPr>
            <w:r>
              <w:rPr>
                <w:spacing w:val="-1"/>
                <w:position w:val="-2"/>
                <w:sz w:val="12"/>
                <w:szCs w:val="12"/>
              </w:rPr>
              <w:t>47.50</w:t>
            </w:r>
          </w:p>
        </w:tc>
      </w:tr>
      <w:tr w14:paraId="5A0692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 w:hRule="atLeast"/>
        </w:trPr>
        <w:tc>
          <w:tcPr>
            <w:tcW w:w="235" w:type="dxa"/>
            <w:vAlign w:val="top"/>
          </w:tcPr>
          <w:p w14:paraId="0648409F">
            <w:pPr>
              <w:pStyle w:val="6"/>
              <w:spacing w:before="12" w:line="166" w:lineRule="auto"/>
              <w:ind w:left="15"/>
              <w:rPr>
                <w:sz w:val="12"/>
                <w:szCs w:val="12"/>
              </w:rPr>
            </w:pPr>
            <w:r>
              <w:rPr>
                <w:spacing w:val="-2"/>
                <w:sz w:val="12"/>
                <w:szCs w:val="12"/>
              </w:rPr>
              <w:t>3.4</w:t>
            </w:r>
          </w:p>
        </w:tc>
        <w:tc>
          <w:tcPr>
            <w:tcW w:w="1269" w:type="dxa"/>
            <w:vAlign w:val="top"/>
          </w:tcPr>
          <w:p w14:paraId="29E2C66A">
            <w:pPr>
              <w:pStyle w:val="6"/>
              <w:spacing w:line="184" w:lineRule="auto"/>
              <w:ind w:left="419"/>
              <w:rPr>
                <w:sz w:val="12"/>
                <w:szCs w:val="12"/>
              </w:rPr>
            </w:pPr>
            <w:r>
              <w:rPr>
                <w:spacing w:val="3"/>
                <w:sz w:val="12"/>
                <w:szCs w:val="12"/>
              </w:rPr>
              <w:t>期回费用</w:t>
            </w:r>
          </w:p>
        </w:tc>
        <w:tc>
          <w:tcPr>
            <w:tcW w:w="680" w:type="dxa"/>
            <w:vAlign w:val="top"/>
          </w:tcPr>
          <w:p w14:paraId="5F750986">
            <w:pPr>
              <w:pStyle w:val="6"/>
              <w:spacing w:line="184" w:lineRule="auto"/>
              <w:ind w:left="170"/>
              <w:rPr>
                <w:sz w:val="12"/>
                <w:szCs w:val="12"/>
              </w:rPr>
            </w:pPr>
            <w:r>
              <w:rPr>
                <w:spacing w:val="-2"/>
                <w:sz w:val="12"/>
                <w:szCs w:val="12"/>
              </w:rPr>
              <w:t>1,509.09</w:t>
            </w:r>
          </w:p>
        </w:tc>
        <w:tc>
          <w:tcPr>
            <w:tcW w:w="659" w:type="dxa"/>
            <w:vAlign w:val="top"/>
          </w:tcPr>
          <w:p w14:paraId="07D2C9EC">
            <w:pPr>
              <w:spacing w:line="120" w:lineRule="exact"/>
              <w:rPr>
                <w:rFonts w:ascii="Arial"/>
                <w:sz w:val="10"/>
              </w:rPr>
            </w:pPr>
          </w:p>
        </w:tc>
        <w:tc>
          <w:tcPr>
            <w:tcW w:w="659" w:type="dxa"/>
            <w:vAlign w:val="top"/>
          </w:tcPr>
          <w:p w14:paraId="5CBB5389">
            <w:pPr>
              <w:spacing w:line="120" w:lineRule="exact"/>
              <w:rPr>
                <w:rFonts w:ascii="Arial"/>
                <w:sz w:val="10"/>
              </w:rPr>
            </w:pPr>
          </w:p>
        </w:tc>
        <w:tc>
          <w:tcPr>
            <w:tcW w:w="659" w:type="dxa"/>
            <w:vAlign w:val="top"/>
          </w:tcPr>
          <w:p w14:paraId="2DA2FD43">
            <w:pPr>
              <w:pStyle w:val="6"/>
              <w:spacing w:before="12" w:line="166" w:lineRule="auto"/>
              <w:ind w:right="1"/>
              <w:jc w:val="right"/>
              <w:rPr>
                <w:sz w:val="12"/>
                <w:szCs w:val="12"/>
              </w:rPr>
            </w:pPr>
            <w:r>
              <w:rPr>
                <w:spacing w:val="-2"/>
                <w:sz w:val="12"/>
                <w:szCs w:val="12"/>
              </w:rPr>
              <w:t>35.40</w:t>
            </w:r>
          </w:p>
        </w:tc>
        <w:tc>
          <w:tcPr>
            <w:tcW w:w="660" w:type="dxa"/>
            <w:vAlign w:val="top"/>
          </w:tcPr>
          <w:p w14:paraId="6C7547EB">
            <w:pPr>
              <w:pStyle w:val="6"/>
              <w:spacing w:before="12" w:line="166" w:lineRule="auto"/>
              <w:ind w:right="11"/>
              <w:jc w:val="right"/>
              <w:rPr>
                <w:sz w:val="12"/>
                <w:szCs w:val="12"/>
              </w:rPr>
            </w:pPr>
            <w:r>
              <w:rPr>
                <w:spacing w:val="-2"/>
                <w:sz w:val="12"/>
                <w:szCs w:val="12"/>
              </w:rPr>
              <w:t>37.10</w:t>
            </w:r>
          </w:p>
        </w:tc>
        <w:tc>
          <w:tcPr>
            <w:tcW w:w="660" w:type="dxa"/>
            <w:vAlign w:val="top"/>
          </w:tcPr>
          <w:p w14:paraId="2951B0D9">
            <w:pPr>
              <w:pStyle w:val="6"/>
              <w:spacing w:before="12" w:line="166" w:lineRule="auto"/>
              <w:ind w:right="11"/>
              <w:jc w:val="right"/>
              <w:rPr>
                <w:sz w:val="12"/>
                <w:szCs w:val="12"/>
              </w:rPr>
            </w:pPr>
            <w:r>
              <w:rPr>
                <w:spacing w:val="-2"/>
                <w:sz w:val="12"/>
                <w:szCs w:val="12"/>
              </w:rPr>
              <w:t>38.72</w:t>
            </w:r>
          </w:p>
        </w:tc>
        <w:tc>
          <w:tcPr>
            <w:tcW w:w="659" w:type="dxa"/>
            <w:vAlign w:val="top"/>
          </w:tcPr>
          <w:p w14:paraId="6884417D">
            <w:pPr>
              <w:pStyle w:val="6"/>
              <w:spacing w:before="12" w:line="166" w:lineRule="auto"/>
              <w:ind w:left="313"/>
              <w:rPr>
                <w:sz w:val="12"/>
                <w:szCs w:val="12"/>
              </w:rPr>
            </w:pPr>
            <w:r>
              <w:rPr>
                <w:spacing w:val="-1"/>
                <w:sz w:val="12"/>
                <w:szCs w:val="12"/>
              </w:rPr>
              <w:t>40.34</w:t>
            </w:r>
          </w:p>
        </w:tc>
        <w:tc>
          <w:tcPr>
            <w:tcW w:w="660" w:type="dxa"/>
            <w:vAlign w:val="top"/>
          </w:tcPr>
          <w:p w14:paraId="1086F2BB">
            <w:pPr>
              <w:pStyle w:val="6"/>
              <w:spacing w:before="12" w:line="166" w:lineRule="auto"/>
              <w:ind w:left="324"/>
              <w:rPr>
                <w:sz w:val="12"/>
                <w:szCs w:val="12"/>
              </w:rPr>
            </w:pPr>
            <w:r>
              <w:rPr>
                <w:spacing w:val="-1"/>
                <w:sz w:val="12"/>
                <w:szCs w:val="12"/>
              </w:rPr>
              <w:t>41.97</w:t>
            </w:r>
          </w:p>
        </w:tc>
        <w:tc>
          <w:tcPr>
            <w:tcW w:w="659" w:type="dxa"/>
            <w:vAlign w:val="top"/>
          </w:tcPr>
          <w:p w14:paraId="7AAC00A8">
            <w:pPr>
              <w:pStyle w:val="6"/>
              <w:spacing w:before="12" w:line="166" w:lineRule="auto"/>
              <w:ind w:right="7"/>
              <w:jc w:val="right"/>
              <w:rPr>
                <w:sz w:val="12"/>
                <w:szCs w:val="12"/>
              </w:rPr>
            </w:pPr>
            <w:r>
              <w:rPr>
                <w:spacing w:val="-1"/>
                <w:sz w:val="12"/>
                <w:szCs w:val="12"/>
              </w:rPr>
              <w:t>45.44</w:t>
            </w:r>
          </w:p>
        </w:tc>
        <w:tc>
          <w:tcPr>
            <w:tcW w:w="660" w:type="dxa"/>
            <w:vAlign w:val="top"/>
          </w:tcPr>
          <w:p w14:paraId="537421E4">
            <w:pPr>
              <w:pStyle w:val="6"/>
              <w:spacing w:before="12" w:line="166" w:lineRule="auto"/>
              <w:ind w:right="7"/>
              <w:jc w:val="right"/>
              <w:rPr>
                <w:sz w:val="12"/>
                <w:szCs w:val="12"/>
              </w:rPr>
            </w:pPr>
            <w:r>
              <w:rPr>
                <w:spacing w:val="-1"/>
                <w:sz w:val="12"/>
                <w:szCs w:val="12"/>
              </w:rPr>
              <w:t>45.84</w:t>
            </w:r>
          </w:p>
        </w:tc>
        <w:tc>
          <w:tcPr>
            <w:tcW w:w="669" w:type="dxa"/>
            <w:vAlign w:val="top"/>
          </w:tcPr>
          <w:p w14:paraId="405A344C">
            <w:pPr>
              <w:pStyle w:val="6"/>
              <w:spacing w:before="12" w:line="166" w:lineRule="auto"/>
              <w:ind w:left="315"/>
              <w:rPr>
                <w:sz w:val="12"/>
                <w:szCs w:val="12"/>
              </w:rPr>
            </w:pPr>
            <w:r>
              <w:rPr>
                <w:spacing w:val="-1"/>
                <w:sz w:val="12"/>
                <w:szCs w:val="12"/>
              </w:rPr>
              <w:t>46.24</w:t>
            </w:r>
          </w:p>
        </w:tc>
        <w:tc>
          <w:tcPr>
            <w:tcW w:w="659" w:type="dxa"/>
            <w:vAlign w:val="top"/>
          </w:tcPr>
          <w:p w14:paraId="6EE78EC3">
            <w:pPr>
              <w:pStyle w:val="6"/>
              <w:spacing w:before="12" w:line="166" w:lineRule="auto"/>
              <w:ind w:right="5"/>
              <w:jc w:val="right"/>
              <w:rPr>
                <w:sz w:val="12"/>
                <w:szCs w:val="12"/>
              </w:rPr>
            </w:pPr>
            <w:r>
              <w:rPr>
                <w:spacing w:val="-1"/>
                <w:sz w:val="12"/>
                <w:szCs w:val="12"/>
              </w:rPr>
              <w:t>46.66</w:t>
            </w:r>
          </w:p>
        </w:tc>
        <w:tc>
          <w:tcPr>
            <w:tcW w:w="669" w:type="dxa"/>
            <w:vAlign w:val="top"/>
          </w:tcPr>
          <w:p w14:paraId="2E6373C9">
            <w:pPr>
              <w:pStyle w:val="6"/>
              <w:spacing w:before="12" w:line="166" w:lineRule="auto"/>
              <w:ind w:left="338"/>
              <w:rPr>
                <w:sz w:val="12"/>
                <w:szCs w:val="12"/>
              </w:rPr>
            </w:pPr>
            <w:r>
              <w:rPr>
                <w:spacing w:val="-1"/>
                <w:sz w:val="12"/>
                <w:szCs w:val="12"/>
              </w:rPr>
              <w:t>47.08</w:t>
            </w:r>
          </w:p>
        </w:tc>
        <w:tc>
          <w:tcPr>
            <w:tcW w:w="660" w:type="dxa"/>
            <w:vAlign w:val="top"/>
          </w:tcPr>
          <w:p w14:paraId="6A35096B">
            <w:pPr>
              <w:pStyle w:val="6"/>
              <w:spacing w:before="12" w:line="166" w:lineRule="auto"/>
              <w:jc w:val="right"/>
              <w:rPr>
                <w:sz w:val="12"/>
                <w:szCs w:val="12"/>
              </w:rPr>
            </w:pPr>
            <w:r>
              <w:rPr>
                <w:spacing w:val="-2"/>
                <w:sz w:val="12"/>
                <w:szCs w:val="12"/>
              </w:rPr>
              <w:t>49.48</w:t>
            </w:r>
          </w:p>
        </w:tc>
        <w:tc>
          <w:tcPr>
            <w:tcW w:w="660" w:type="dxa"/>
            <w:vAlign w:val="top"/>
          </w:tcPr>
          <w:p w14:paraId="2869DA77">
            <w:pPr>
              <w:pStyle w:val="6"/>
              <w:spacing w:before="12" w:line="166" w:lineRule="auto"/>
              <w:jc w:val="right"/>
              <w:rPr>
                <w:sz w:val="12"/>
                <w:szCs w:val="12"/>
              </w:rPr>
            </w:pPr>
            <w:r>
              <w:rPr>
                <w:spacing w:val="-2"/>
                <w:sz w:val="12"/>
                <w:szCs w:val="12"/>
              </w:rPr>
              <w:t>49.92</w:t>
            </w:r>
          </w:p>
        </w:tc>
        <w:tc>
          <w:tcPr>
            <w:tcW w:w="669" w:type="dxa"/>
            <w:vAlign w:val="top"/>
          </w:tcPr>
          <w:p w14:paraId="2ECE72EE">
            <w:pPr>
              <w:pStyle w:val="6"/>
              <w:spacing w:before="12" w:line="166" w:lineRule="auto"/>
              <w:ind w:right="15"/>
              <w:jc w:val="right"/>
              <w:rPr>
                <w:sz w:val="12"/>
                <w:szCs w:val="12"/>
              </w:rPr>
            </w:pPr>
            <w:r>
              <w:rPr>
                <w:spacing w:val="-2"/>
                <w:sz w:val="12"/>
                <w:szCs w:val="12"/>
              </w:rPr>
              <w:t>50.37</w:t>
            </w:r>
          </w:p>
        </w:tc>
        <w:tc>
          <w:tcPr>
            <w:tcW w:w="644" w:type="dxa"/>
            <w:vAlign w:val="top"/>
          </w:tcPr>
          <w:p w14:paraId="76B04CF1">
            <w:pPr>
              <w:pStyle w:val="6"/>
              <w:spacing w:before="12" w:line="166" w:lineRule="auto"/>
              <w:ind w:left="310"/>
              <w:rPr>
                <w:sz w:val="12"/>
                <w:szCs w:val="12"/>
              </w:rPr>
            </w:pPr>
            <w:r>
              <w:rPr>
                <w:spacing w:val="-2"/>
                <w:sz w:val="12"/>
                <w:szCs w:val="12"/>
              </w:rPr>
              <w:t>50.83</w:t>
            </w:r>
          </w:p>
        </w:tc>
      </w:tr>
      <w:tr w14:paraId="0D39B9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 w:hRule="atLeast"/>
        </w:trPr>
        <w:tc>
          <w:tcPr>
            <w:tcW w:w="235" w:type="dxa"/>
            <w:vAlign w:val="top"/>
          </w:tcPr>
          <w:p w14:paraId="59EC13FD">
            <w:pPr>
              <w:pStyle w:val="6"/>
              <w:spacing w:before="21" w:line="88" w:lineRule="exact"/>
              <w:ind w:left="74"/>
              <w:rPr>
                <w:sz w:val="12"/>
                <w:szCs w:val="12"/>
              </w:rPr>
            </w:pPr>
            <w:r>
              <w:rPr>
                <w:position w:val="-2"/>
                <w:sz w:val="12"/>
                <w:szCs w:val="12"/>
              </w:rPr>
              <w:t>4</w:t>
            </w:r>
          </w:p>
        </w:tc>
        <w:tc>
          <w:tcPr>
            <w:tcW w:w="1269" w:type="dxa"/>
            <w:vAlign w:val="top"/>
          </w:tcPr>
          <w:p w14:paraId="76268343">
            <w:pPr>
              <w:pStyle w:val="6"/>
              <w:spacing w:before="9" w:line="101" w:lineRule="exact"/>
              <w:ind w:left="129"/>
              <w:rPr>
                <w:sz w:val="12"/>
                <w:szCs w:val="12"/>
              </w:rPr>
            </w:pPr>
            <w:r>
              <w:rPr>
                <w:spacing w:val="-1"/>
                <w:position w:val="-1"/>
                <w:sz w:val="12"/>
                <w:szCs w:val="12"/>
              </w:rPr>
              <w:t>偿还专项债养本息</w:t>
            </w:r>
          </w:p>
        </w:tc>
        <w:tc>
          <w:tcPr>
            <w:tcW w:w="680" w:type="dxa"/>
            <w:vAlign w:val="top"/>
          </w:tcPr>
          <w:p w14:paraId="19C3C66D">
            <w:pPr>
              <w:pStyle w:val="6"/>
              <w:spacing w:before="7" w:line="157" w:lineRule="auto"/>
              <w:ind w:left="110"/>
              <w:rPr>
                <w:sz w:val="12"/>
                <w:szCs w:val="12"/>
              </w:rPr>
            </w:pPr>
            <w:r>
              <w:rPr>
                <w:spacing w:val="-1"/>
                <w:sz w:val="12"/>
                <w:szCs w:val="12"/>
              </w:rPr>
              <w:t>21,400.00</w:t>
            </w:r>
          </w:p>
        </w:tc>
        <w:tc>
          <w:tcPr>
            <w:tcW w:w="659" w:type="dxa"/>
            <w:vAlign w:val="top"/>
          </w:tcPr>
          <w:p w14:paraId="5FF45864">
            <w:pPr>
              <w:pStyle w:val="6"/>
              <w:spacing w:before="21" w:line="88" w:lineRule="exact"/>
              <w:ind w:right="3"/>
              <w:jc w:val="right"/>
              <w:rPr>
                <w:sz w:val="12"/>
                <w:szCs w:val="12"/>
              </w:rPr>
            </w:pPr>
            <w:r>
              <w:rPr>
                <w:spacing w:val="-1"/>
                <w:position w:val="-2"/>
                <w:sz w:val="12"/>
                <w:szCs w:val="12"/>
              </w:rPr>
              <w:t>228.00</w:t>
            </w:r>
          </w:p>
        </w:tc>
        <w:tc>
          <w:tcPr>
            <w:tcW w:w="659" w:type="dxa"/>
            <w:vAlign w:val="top"/>
          </w:tcPr>
          <w:p w14:paraId="070A4C61">
            <w:pPr>
              <w:pStyle w:val="6"/>
              <w:spacing w:before="21" w:line="88" w:lineRule="exact"/>
              <w:ind w:right="13"/>
              <w:jc w:val="right"/>
              <w:rPr>
                <w:sz w:val="12"/>
                <w:szCs w:val="12"/>
              </w:rPr>
            </w:pPr>
            <w:r>
              <w:rPr>
                <w:spacing w:val="-1"/>
                <w:position w:val="-2"/>
                <w:sz w:val="12"/>
                <w:szCs w:val="12"/>
              </w:rPr>
              <w:t>380.00</w:t>
            </w:r>
          </w:p>
        </w:tc>
        <w:tc>
          <w:tcPr>
            <w:tcW w:w="659" w:type="dxa"/>
            <w:vAlign w:val="top"/>
          </w:tcPr>
          <w:p w14:paraId="3B17ABA0">
            <w:pPr>
              <w:pStyle w:val="6"/>
              <w:spacing w:before="21" w:line="88" w:lineRule="exact"/>
              <w:ind w:right="2"/>
              <w:jc w:val="right"/>
              <w:rPr>
                <w:sz w:val="12"/>
                <w:szCs w:val="12"/>
              </w:rPr>
            </w:pPr>
            <w:r>
              <w:rPr>
                <w:spacing w:val="-1"/>
                <w:position w:val="-2"/>
                <w:sz w:val="12"/>
                <w:szCs w:val="12"/>
              </w:rPr>
              <w:t>380.00</w:t>
            </w:r>
          </w:p>
        </w:tc>
        <w:tc>
          <w:tcPr>
            <w:tcW w:w="660" w:type="dxa"/>
            <w:vAlign w:val="top"/>
          </w:tcPr>
          <w:p w14:paraId="03DDF011">
            <w:pPr>
              <w:pStyle w:val="6"/>
              <w:spacing w:before="21" w:line="88" w:lineRule="exact"/>
              <w:ind w:right="11"/>
              <w:jc w:val="right"/>
              <w:rPr>
                <w:sz w:val="12"/>
                <w:szCs w:val="12"/>
              </w:rPr>
            </w:pPr>
            <w:r>
              <w:rPr>
                <w:spacing w:val="-1"/>
                <w:position w:val="-2"/>
                <w:sz w:val="12"/>
                <w:szCs w:val="12"/>
              </w:rPr>
              <w:t>380.00</w:t>
            </w:r>
          </w:p>
        </w:tc>
        <w:tc>
          <w:tcPr>
            <w:tcW w:w="660" w:type="dxa"/>
            <w:vAlign w:val="top"/>
          </w:tcPr>
          <w:p w14:paraId="46C76B47">
            <w:pPr>
              <w:pStyle w:val="6"/>
              <w:spacing w:before="21" w:line="88" w:lineRule="exact"/>
              <w:ind w:right="11"/>
              <w:jc w:val="right"/>
              <w:rPr>
                <w:sz w:val="12"/>
                <w:szCs w:val="12"/>
              </w:rPr>
            </w:pPr>
            <w:r>
              <w:rPr>
                <w:spacing w:val="-1"/>
                <w:position w:val="-2"/>
                <w:sz w:val="12"/>
                <w:szCs w:val="12"/>
              </w:rPr>
              <w:t>380.00</w:t>
            </w:r>
          </w:p>
        </w:tc>
        <w:tc>
          <w:tcPr>
            <w:tcW w:w="659" w:type="dxa"/>
            <w:vAlign w:val="top"/>
          </w:tcPr>
          <w:p w14:paraId="6F1E62AA">
            <w:pPr>
              <w:pStyle w:val="6"/>
              <w:spacing w:before="21" w:line="88" w:lineRule="exact"/>
              <w:ind w:left="253"/>
              <w:rPr>
                <w:sz w:val="12"/>
                <w:szCs w:val="12"/>
              </w:rPr>
            </w:pPr>
            <w:r>
              <w:rPr>
                <w:spacing w:val="-1"/>
                <w:position w:val="-2"/>
                <w:sz w:val="12"/>
                <w:szCs w:val="12"/>
              </w:rPr>
              <w:t>380.00</w:t>
            </w:r>
          </w:p>
        </w:tc>
        <w:tc>
          <w:tcPr>
            <w:tcW w:w="660" w:type="dxa"/>
            <w:vAlign w:val="top"/>
          </w:tcPr>
          <w:p w14:paraId="6F9FC3B2">
            <w:pPr>
              <w:pStyle w:val="6"/>
              <w:spacing w:before="21" w:line="88" w:lineRule="exact"/>
              <w:ind w:left="264"/>
              <w:rPr>
                <w:sz w:val="12"/>
                <w:szCs w:val="12"/>
              </w:rPr>
            </w:pPr>
            <w:r>
              <w:rPr>
                <w:spacing w:val="-1"/>
                <w:position w:val="-2"/>
                <w:sz w:val="12"/>
                <w:szCs w:val="12"/>
              </w:rPr>
              <w:t>380.00</w:t>
            </w:r>
          </w:p>
        </w:tc>
        <w:tc>
          <w:tcPr>
            <w:tcW w:w="659" w:type="dxa"/>
            <w:vAlign w:val="top"/>
          </w:tcPr>
          <w:p w14:paraId="32F86918">
            <w:pPr>
              <w:pStyle w:val="6"/>
              <w:spacing w:before="21" w:line="88" w:lineRule="exact"/>
              <w:ind w:right="9"/>
              <w:jc w:val="right"/>
              <w:rPr>
                <w:sz w:val="12"/>
                <w:szCs w:val="12"/>
              </w:rPr>
            </w:pPr>
            <w:r>
              <w:rPr>
                <w:spacing w:val="-1"/>
                <w:position w:val="-2"/>
                <w:sz w:val="12"/>
                <w:szCs w:val="12"/>
              </w:rPr>
              <w:t>380.00</w:t>
            </w:r>
          </w:p>
        </w:tc>
        <w:tc>
          <w:tcPr>
            <w:tcW w:w="660" w:type="dxa"/>
            <w:vAlign w:val="top"/>
          </w:tcPr>
          <w:p w14:paraId="6D330B09">
            <w:pPr>
              <w:pStyle w:val="6"/>
              <w:spacing w:before="21" w:line="88" w:lineRule="exact"/>
              <w:ind w:right="10"/>
              <w:jc w:val="right"/>
              <w:rPr>
                <w:sz w:val="12"/>
                <w:szCs w:val="12"/>
              </w:rPr>
            </w:pPr>
            <w:r>
              <w:rPr>
                <w:spacing w:val="-1"/>
                <w:position w:val="-2"/>
                <w:sz w:val="12"/>
                <w:szCs w:val="12"/>
              </w:rPr>
              <w:t>380.00</w:t>
            </w:r>
          </w:p>
        </w:tc>
        <w:tc>
          <w:tcPr>
            <w:tcW w:w="669" w:type="dxa"/>
            <w:vAlign w:val="top"/>
          </w:tcPr>
          <w:p w14:paraId="159BB511">
            <w:pPr>
              <w:pStyle w:val="6"/>
              <w:spacing w:before="21" w:line="88" w:lineRule="exact"/>
              <w:ind w:left="255"/>
              <w:rPr>
                <w:sz w:val="12"/>
                <w:szCs w:val="12"/>
              </w:rPr>
            </w:pPr>
            <w:r>
              <w:rPr>
                <w:spacing w:val="-1"/>
                <w:position w:val="-2"/>
                <w:sz w:val="12"/>
                <w:szCs w:val="12"/>
              </w:rPr>
              <w:t>380.00</w:t>
            </w:r>
          </w:p>
        </w:tc>
        <w:tc>
          <w:tcPr>
            <w:tcW w:w="659" w:type="dxa"/>
            <w:vAlign w:val="top"/>
          </w:tcPr>
          <w:p w14:paraId="3166A5DC">
            <w:pPr>
              <w:pStyle w:val="6"/>
              <w:spacing w:before="21" w:line="88" w:lineRule="exact"/>
              <w:ind w:right="7"/>
              <w:jc w:val="right"/>
              <w:rPr>
                <w:sz w:val="12"/>
                <w:szCs w:val="12"/>
              </w:rPr>
            </w:pPr>
            <w:r>
              <w:rPr>
                <w:spacing w:val="-1"/>
                <w:position w:val="-2"/>
                <w:sz w:val="12"/>
                <w:szCs w:val="12"/>
              </w:rPr>
              <w:t>380.00</w:t>
            </w:r>
          </w:p>
        </w:tc>
        <w:tc>
          <w:tcPr>
            <w:tcW w:w="669" w:type="dxa"/>
            <w:vAlign w:val="top"/>
          </w:tcPr>
          <w:p w14:paraId="449A5015">
            <w:pPr>
              <w:pStyle w:val="6"/>
              <w:spacing w:before="21" w:line="88" w:lineRule="exact"/>
              <w:ind w:left="277"/>
              <w:rPr>
                <w:sz w:val="12"/>
                <w:szCs w:val="12"/>
              </w:rPr>
            </w:pPr>
            <w:r>
              <w:rPr>
                <w:spacing w:val="-1"/>
                <w:position w:val="-2"/>
                <w:sz w:val="12"/>
                <w:szCs w:val="12"/>
              </w:rPr>
              <w:t>380.00</w:t>
            </w:r>
          </w:p>
        </w:tc>
        <w:tc>
          <w:tcPr>
            <w:tcW w:w="660" w:type="dxa"/>
            <w:vAlign w:val="top"/>
          </w:tcPr>
          <w:p w14:paraId="5161916B">
            <w:pPr>
              <w:pStyle w:val="6"/>
              <w:spacing w:before="21" w:line="88" w:lineRule="exact"/>
              <w:jc w:val="right"/>
              <w:rPr>
                <w:sz w:val="12"/>
                <w:szCs w:val="12"/>
              </w:rPr>
            </w:pPr>
            <w:r>
              <w:rPr>
                <w:spacing w:val="-2"/>
                <w:position w:val="-2"/>
                <w:sz w:val="12"/>
                <w:szCs w:val="12"/>
              </w:rPr>
              <w:t>380.00</w:t>
            </w:r>
          </w:p>
        </w:tc>
        <w:tc>
          <w:tcPr>
            <w:tcW w:w="660" w:type="dxa"/>
            <w:vAlign w:val="top"/>
          </w:tcPr>
          <w:p w14:paraId="7482C13F">
            <w:pPr>
              <w:pStyle w:val="6"/>
              <w:spacing w:before="21" w:line="88" w:lineRule="exact"/>
              <w:jc w:val="right"/>
              <w:rPr>
                <w:sz w:val="12"/>
                <w:szCs w:val="12"/>
              </w:rPr>
            </w:pPr>
            <w:r>
              <w:rPr>
                <w:spacing w:val="-2"/>
                <w:position w:val="-2"/>
                <w:sz w:val="12"/>
                <w:szCs w:val="12"/>
              </w:rPr>
              <w:t>380.00</w:t>
            </w:r>
          </w:p>
        </w:tc>
        <w:tc>
          <w:tcPr>
            <w:tcW w:w="669" w:type="dxa"/>
            <w:vAlign w:val="top"/>
          </w:tcPr>
          <w:p w14:paraId="6D20197E">
            <w:pPr>
              <w:pStyle w:val="6"/>
              <w:spacing w:before="21" w:line="88" w:lineRule="exact"/>
              <w:ind w:left="289"/>
              <w:rPr>
                <w:sz w:val="12"/>
                <w:szCs w:val="12"/>
              </w:rPr>
            </w:pPr>
            <w:r>
              <w:rPr>
                <w:spacing w:val="-1"/>
                <w:position w:val="-2"/>
                <w:sz w:val="12"/>
                <w:szCs w:val="12"/>
              </w:rPr>
              <w:t>380.00</w:t>
            </w:r>
          </w:p>
        </w:tc>
        <w:tc>
          <w:tcPr>
            <w:tcW w:w="644" w:type="dxa"/>
            <w:vAlign w:val="top"/>
          </w:tcPr>
          <w:p w14:paraId="1B68025C">
            <w:pPr>
              <w:pStyle w:val="6"/>
              <w:spacing w:before="21" w:line="88" w:lineRule="exact"/>
              <w:ind w:left="249"/>
              <w:rPr>
                <w:sz w:val="12"/>
                <w:szCs w:val="12"/>
              </w:rPr>
            </w:pPr>
            <w:r>
              <w:rPr>
                <w:spacing w:val="-1"/>
                <w:position w:val="-2"/>
                <w:sz w:val="12"/>
                <w:szCs w:val="12"/>
              </w:rPr>
              <w:t>380.00</w:t>
            </w:r>
          </w:p>
        </w:tc>
      </w:tr>
      <w:tr w14:paraId="3D4281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 w:hRule="atLeast"/>
        </w:trPr>
        <w:tc>
          <w:tcPr>
            <w:tcW w:w="235" w:type="dxa"/>
            <w:vAlign w:val="top"/>
          </w:tcPr>
          <w:p w14:paraId="79AF7F03">
            <w:pPr>
              <w:pStyle w:val="6"/>
              <w:spacing w:before="21" w:line="88" w:lineRule="exact"/>
              <w:ind w:left="15"/>
              <w:rPr>
                <w:sz w:val="12"/>
                <w:szCs w:val="12"/>
              </w:rPr>
            </w:pPr>
            <w:r>
              <w:rPr>
                <w:spacing w:val="-1"/>
                <w:position w:val="-2"/>
                <w:sz w:val="12"/>
                <w:szCs w:val="12"/>
              </w:rPr>
              <w:t>4.1</w:t>
            </w:r>
          </w:p>
        </w:tc>
        <w:tc>
          <w:tcPr>
            <w:tcW w:w="1269" w:type="dxa"/>
            <w:vAlign w:val="top"/>
          </w:tcPr>
          <w:p w14:paraId="663E1D7A">
            <w:pPr>
              <w:pStyle w:val="6"/>
              <w:spacing w:before="9" w:line="101" w:lineRule="exact"/>
              <w:ind w:left="219"/>
              <w:rPr>
                <w:sz w:val="12"/>
                <w:szCs w:val="12"/>
              </w:rPr>
            </w:pPr>
            <w:r>
              <w:rPr>
                <w:spacing w:val="-2"/>
                <w:position w:val="-2"/>
                <w:sz w:val="12"/>
                <w:szCs w:val="12"/>
              </w:rPr>
              <w:t>归还专真情券本金</w:t>
            </w:r>
          </w:p>
        </w:tc>
        <w:tc>
          <w:tcPr>
            <w:tcW w:w="680" w:type="dxa"/>
            <w:vAlign w:val="top"/>
          </w:tcPr>
          <w:p w14:paraId="1A86563A">
            <w:pPr>
              <w:pStyle w:val="6"/>
              <w:spacing w:before="21" w:line="88" w:lineRule="exact"/>
              <w:ind w:left="110"/>
              <w:rPr>
                <w:sz w:val="12"/>
                <w:szCs w:val="12"/>
              </w:rPr>
            </w:pPr>
            <w:r>
              <w:rPr>
                <w:spacing w:val="-2"/>
                <w:position w:val="-2"/>
                <w:sz w:val="12"/>
                <w:szCs w:val="12"/>
              </w:rPr>
              <w:t>10.000.00</w:t>
            </w:r>
          </w:p>
        </w:tc>
        <w:tc>
          <w:tcPr>
            <w:tcW w:w="659" w:type="dxa"/>
            <w:vAlign w:val="top"/>
          </w:tcPr>
          <w:p w14:paraId="57D44855">
            <w:pPr>
              <w:spacing w:line="110" w:lineRule="exact"/>
              <w:rPr>
                <w:rFonts w:ascii="Arial"/>
                <w:sz w:val="9"/>
              </w:rPr>
            </w:pPr>
          </w:p>
        </w:tc>
        <w:tc>
          <w:tcPr>
            <w:tcW w:w="659" w:type="dxa"/>
            <w:vAlign w:val="top"/>
          </w:tcPr>
          <w:p w14:paraId="481DCC3E">
            <w:pPr>
              <w:spacing w:line="110" w:lineRule="exact"/>
              <w:rPr>
                <w:rFonts w:ascii="Arial"/>
                <w:sz w:val="9"/>
              </w:rPr>
            </w:pPr>
          </w:p>
        </w:tc>
        <w:tc>
          <w:tcPr>
            <w:tcW w:w="659" w:type="dxa"/>
            <w:vAlign w:val="top"/>
          </w:tcPr>
          <w:p w14:paraId="4CED2900">
            <w:pPr>
              <w:spacing w:line="110" w:lineRule="exact"/>
              <w:rPr>
                <w:rFonts w:ascii="Arial"/>
                <w:sz w:val="9"/>
              </w:rPr>
            </w:pPr>
          </w:p>
        </w:tc>
        <w:tc>
          <w:tcPr>
            <w:tcW w:w="660" w:type="dxa"/>
            <w:vAlign w:val="top"/>
          </w:tcPr>
          <w:p w14:paraId="259161E1">
            <w:pPr>
              <w:spacing w:line="110" w:lineRule="exact"/>
              <w:rPr>
                <w:rFonts w:ascii="Arial"/>
                <w:sz w:val="9"/>
              </w:rPr>
            </w:pPr>
          </w:p>
        </w:tc>
        <w:tc>
          <w:tcPr>
            <w:tcW w:w="660" w:type="dxa"/>
            <w:vAlign w:val="top"/>
          </w:tcPr>
          <w:p w14:paraId="3F9105B8">
            <w:pPr>
              <w:spacing w:line="110" w:lineRule="exact"/>
              <w:rPr>
                <w:rFonts w:ascii="Arial"/>
                <w:sz w:val="9"/>
              </w:rPr>
            </w:pPr>
          </w:p>
        </w:tc>
        <w:tc>
          <w:tcPr>
            <w:tcW w:w="659" w:type="dxa"/>
            <w:vAlign w:val="top"/>
          </w:tcPr>
          <w:p w14:paraId="75057989">
            <w:pPr>
              <w:spacing w:line="110" w:lineRule="exact"/>
              <w:rPr>
                <w:rFonts w:ascii="Arial"/>
                <w:sz w:val="9"/>
              </w:rPr>
            </w:pPr>
          </w:p>
        </w:tc>
        <w:tc>
          <w:tcPr>
            <w:tcW w:w="660" w:type="dxa"/>
            <w:vAlign w:val="top"/>
          </w:tcPr>
          <w:p w14:paraId="3C910141">
            <w:pPr>
              <w:spacing w:line="110" w:lineRule="exact"/>
              <w:rPr>
                <w:rFonts w:ascii="Arial"/>
                <w:sz w:val="9"/>
              </w:rPr>
            </w:pPr>
          </w:p>
        </w:tc>
        <w:tc>
          <w:tcPr>
            <w:tcW w:w="659" w:type="dxa"/>
            <w:vAlign w:val="top"/>
          </w:tcPr>
          <w:p w14:paraId="393C48C9">
            <w:pPr>
              <w:spacing w:line="110" w:lineRule="exact"/>
              <w:rPr>
                <w:rFonts w:ascii="Arial"/>
                <w:sz w:val="9"/>
              </w:rPr>
            </w:pPr>
          </w:p>
        </w:tc>
        <w:tc>
          <w:tcPr>
            <w:tcW w:w="660" w:type="dxa"/>
            <w:vAlign w:val="top"/>
          </w:tcPr>
          <w:p w14:paraId="154088F1">
            <w:pPr>
              <w:spacing w:line="110" w:lineRule="exact"/>
              <w:rPr>
                <w:rFonts w:ascii="Arial"/>
                <w:sz w:val="9"/>
              </w:rPr>
            </w:pPr>
          </w:p>
        </w:tc>
        <w:tc>
          <w:tcPr>
            <w:tcW w:w="669" w:type="dxa"/>
            <w:vAlign w:val="top"/>
          </w:tcPr>
          <w:p w14:paraId="0669823C">
            <w:pPr>
              <w:spacing w:line="110" w:lineRule="exact"/>
              <w:rPr>
                <w:rFonts w:ascii="Arial"/>
                <w:sz w:val="9"/>
              </w:rPr>
            </w:pPr>
          </w:p>
        </w:tc>
        <w:tc>
          <w:tcPr>
            <w:tcW w:w="659" w:type="dxa"/>
            <w:vAlign w:val="top"/>
          </w:tcPr>
          <w:p w14:paraId="1D78A9EB">
            <w:pPr>
              <w:spacing w:line="110" w:lineRule="exact"/>
              <w:rPr>
                <w:rFonts w:ascii="Arial"/>
                <w:sz w:val="9"/>
              </w:rPr>
            </w:pPr>
          </w:p>
        </w:tc>
        <w:tc>
          <w:tcPr>
            <w:tcW w:w="669" w:type="dxa"/>
            <w:vAlign w:val="top"/>
          </w:tcPr>
          <w:p w14:paraId="67F184B4">
            <w:pPr>
              <w:spacing w:line="110" w:lineRule="exact"/>
              <w:rPr>
                <w:rFonts w:ascii="Arial"/>
                <w:sz w:val="9"/>
              </w:rPr>
            </w:pPr>
          </w:p>
        </w:tc>
        <w:tc>
          <w:tcPr>
            <w:tcW w:w="660" w:type="dxa"/>
            <w:vAlign w:val="top"/>
          </w:tcPr>
          <w:p w14:paraId="58738F2D">
            <w:pPr>
              <w:spacing w:line="110" w:lineRule="exact"/>
              <w:rPr>
                <w:rFonts w:ascii="Arial"/>
                <w:sz w:val="9"/>
              </w:rPr>
            </w:pPr>
          </w:p>
        </w:tc>
        <w:tc>
          <w:tcPr>
            <w:tcW w:w="660" w:type="dxa"/>
            <w:vAlign w:val="top"/>
          </w:tcPr>
          <w:p w14:paraId="4B5084CB">
            <w:pPr>
              <w:spacing w:line="110" w:lineRule="exact"/>
              <w:rPr>
                <w:rFonts w:ascii="Arial"/>
                <w:sz w:val="9"/>
              </w:rPr>
            </w:pPr>
          </w:p>
        </w:tc>
        <w:tc>
          <w:tcPr>
            <w:tcW w:w="669" w:type="dxa"/>
            <w:vAlign w:val="top"/>
          </w:tcPr>
          <w:p w14:paraId="1E91A363">
            <w:pPr>
              <w:spacing w:line="110" w:lineRule="exact"/>
              <w:rPr>
                <w:rFonts w:ascii="Arial"/>
                <w:sz w:val="9"/>
              </w:rPr>
            </w:pPr>
          </w:p>
        </w:tc>
        <w:tc>
          <w:tcPr>
            <w:tcW w:w="644" w:type="dxa"/>
            <w:vAlign w:val="top"/>
          </w:tcPr>
          <w:p w14:paraId="73889736">
            <w:pPr>
              <w:spacing w:line="110" w:lineRule="exact"/>
              <w:rPr>
                <w:rFonts w:ascii="Arial"/>
                <w:sz w:val="9"/>
              </w:rPr>
            </w:pPr>
          </w:p>
        </w:tc>
      </w:tr>
      <w:tr w14:paraId="27D484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9" w:hRule="atLeast"/>
        </w:trPr>
        <w:tc>
          <w:tcPr>
            <w:tcW w:w="235" w:type="dxa"/>
            <w:vAlign w:val="top"/>
          </w:tcPr>
          <w:p w14:paraId="75C23AC8">
            <w:pPr>
              <w:pStyle w:val="6"/>
              <w:spacing w:before="11" w:line="165" w:lineRule="auto"/>
              <w:ind w:left="15"/>
              <w:rPr>
                <w:sz w:val="12"/>
                <w:szCs w:val="12"/>
              </w:rPr>
            </w:pPr>
            <w:r>
              <w:rPr>
                <w:spacing w:val="-1"/>
                <w:sz w:val="12"/>
                <w:szCs w:val="12"/>
              </w:rPr>
              <w:t>4.2</w:t>
            </w:r>
          </w:p>
        </w:tc>
        <w:tc>
          <w:tcPr>
            <w:tcW w:w="1269" w:type="dxa"/>
            <w:vAlign w:val="top"/>
          </w:tcPr>
          <w:p w14:paraId="29D657DD">
            <w:pPr>
              <w:pStyle w:val="6"/>
              <w:spacing w:line="183" w:lineRule="auto"/>
              <w:ind w:left="219"/>
              <w:rPr>
                <w:sz w:val="12"/>
                <w:szCs w:val="12"/>
              </w:rPr>
            </w:pPr>
            <w:r>
              <w:rPr>
                <w:spacing w:val="-1"/>
                <w:sz w:val="12"/>
                <w:szCs w:val="12"/>
              </w:rPr>
              <w:t>还专项债券利息</w:t>
            </w:r>
          </w:p>
        </w:tc>
        <w:tc>
          <w:tcPr>
            <w:tcW w:w="680" w:type="dxa"/>
            <w:vAlign w:val="top"/>
          </w:tcPr>
          <w:p w14:paraId="3A1E1FC1">
            <w:pPr>
              <w:pStyle w:val="6"/>
              <w:spacing w:line="183" w:lineRule="auto"/>
              <w:ind w:left="110"/>
              <w:rPr>
                <w:sz w:val="12"/>
                <w:szCs w:val="12"/>
              </w:rPr>
            </w:pPr>
            <w:r>
              <w:rPr>
                <w:spacing w:val="-2"/>
                <w:sz w:val="12"/>
                <w:szCs w:val="12"/>
              </w:rPr>
              <w:t>11,400.00</w:t>
            </w:r>
          </w:p>
        </w:tc>
        <w:tc>
          <w:tcPr>
            <w:tcW w:w="659" w:type="dxa"/>
            <w:vAlign w:val="top"/>
          </w:tcPr>
          <w:p w14:paraId="1492C190">
            <w:pPr>
              <w:pStyle w:val="6"/>
              <w:spacing w:before="11" w:line="165" w:lineRule="auto"/>
              <w:ind w:right="3"/>
              <w:jc w:val="right"/>
              <w:rPr>
                <w:sz w:val="12"/>
                <w:szCs w:val="12"/>
              </w:rPr>
            </w:pPr>
            <w:r>
              <w:rPr>
                <w:spacing w:val="-1"/>
                <w:sz w:val="12"/>
                <w:szCs w:val="12"/>
              </w:rPr>
              <w:t>228.00</w:t>
            </w:r>
          </w:p>
        </w:tc>
        <w:tc>
          <w:tcPr>
            <w:tcW w:w="659" w:type="dxa"/>
            <w:vAlign w:val="top"/>
          </w:tcPr>
          <w:p w14:paraId="6255B190">
            <w:pPr>
              <w:pStyle w:val="6"/>
              <w:spacing w:before="11" w:line="165" w:lineRule="auto"/>
              <w:ind w:right="13"/>
              <w:jc w:val="right"/>
              <w:rPr>
                <w:sz w:val="12"/>
                <w:szCs w:val="12"/>
              </w:rPr>
            </w:pPr>
            <w:r>
              <w:rPr>
                <w:spacing w:val="-1"/>
                <w:sz w:val="12"/>
                <w:szCs w:val="12"/>
              </w:rPr>
              <w:t>380.00</w:t>
            </w:r>
          </w:p>
        </w:tc>
        <w:tc>
          <w:tcPr>
            <w:tcW w:w="659" w:type="dxa"/>
            <w:vAlign w:val="top"/>
          </w:tcPr>
          <w:p w14:paraId="5C7C1A3D">
            <w:pPr>
              <w:pStyle w:val="6"/>
              <w:spacing w:before="11" w:line="165" w:lineRule="auto"/>
              <w:ind w:right="2"/>
              <w:jc w:val="right"/>
              <w:rPr>
                <w:sz w:val="12"/>
                <w:szCs w:val="12"/>
              </w:rPr>
            </w:pPr>
            <w:r>
              <w:rPr>
                <w:spacing w:val="-1"/>
                <w:sz w:val="12"/>
                <w:szCs w:val="12"/>
              </w:rPr>
              <w:t>380.00</w:t>
            </w:r>
          </w:p>
        </w:tc>
        <w:tc>
          <w:tcPr>
            <w:tcW w:w="660" w:type="dxa"/>
            <w:vAlign w:val="top"/>
          </w:tcPr>
          <w:p w14:paraId="75C1E0F7">
            <w:pPr>
              <w:pStyle w:val="6"/>
              <w:spacing w:before="11" w:line="165" w:lineRule="auto"/>
              <w:ind w:right="11"/>
              <w:jc w:val="right"/>
              <w:rPr>
                <w:sz w:val="12"/>
                <w:szCs w:val="12"/>
              </w:rPr>
            </w:pPr>
            <w:r>
              <w:rPr>
                <w:spacing w:val="-1"/>
                <w:sz w:val="12"/>
                <w:szCs w:val="12"/>
              </w:rPr>
              <w:t>380.00</w:t>
            </w:r>
          </w:p>
        </w:tc>
        <w:tc>
          <w:tcPr>
            <w:tcW w:w="660" w:type="dxa"/>
            <w:vAlign w:val="top"/>
          </w:tcPr>
          <w:p w14:paraId="4287B479">
            <w:pPr>
              <w:pStyle w:val="6"/>
              <w:spacing w:before="11" w:line="165" w:lineRule="auto"/>
              <w:ind w:right="11"/>
              <w:jc w:val="right"/>
              <w:rPr>
                <w:sz w:val="12"/>
                <w:szCs w:val="12"/>
              </w:rPr>
            </w:pPr>
            <w:r>
              <w:rPr>
                <w:spacing w:val="-1"/>
                <w:sz w:val="12"/>
                <w:szCs w:val="12"/>
              </w:rPr>
              <w:t>380.00</w:t>
            </w:r>
          </w:p>
        </w:tc>
        <w:tc>
          <w:tcPr>
            <w:tcW w:w="659" w:type="dxa"/>
            <w:vAlign w:val="top"/>
          </w:tcPr>
          <w:p w14:paraId="18D4DFAC">
            <w:pPr>
              <w:pStyle w:val="6"/>
              <w:spacing w:before="11" w:line="165" w:lineRule="auto"/>
              <w:ind w:left="253"/>
              <w:rPr>
                <w:sz w:val="12"/>
                <w:szCs w:val="12"/>
              </w:rPr>
            </w:pPr>
            <w:r>
              <w:rPr>
                <w:spacing w:val="-1"/>
                <w:sz w:val="12"/>
                <w:szCs w:val="12"/>
              </w:rPr>
              <w:t>380.00</w:t>
            </w:r>
          </w:p>
        </w:tc>
        <w:tc>
          <w:tcPr>
            <w:tcW w:w="660" w:type="dxa"/>
            <w:vAlign w:val="top"/>
          </w:tcPr>
          <w:p w14:paraId="0F672E03">
            <w:pPr>
              <w:pStyle w:val="6"/>
              <w:spacing w:before="11" w:line="165" w:lineRule="auto"/>
              <w:ind w:left="264"/>
              <w:rPr>
                <w:sz w:val="12"/>
                <w:szCs w:val="12"/>
              </w:rPr>
            </w:pPr>
            <w:r>
              <w:rPr>
                <w:spacing w:val="-1"/>
                <w:sz w:val="12"/>
                <w:szCs w:val="12"/>
              </w:rPr>
              <w:t>380.00</w:t>
            </w:r>
          </w:p>
        </w:tc>
        <w:tc>
          <w:tcPr>
            <w:tcW w:w="659" w:type="dxa"/>
            <w:vAlign w:val="top"/>
          </w:tcPr>
          <w:p w14:paraId="3F2EDCE8">
            <w:pPr>
              <w:pStyle w:val="6"/>
              <w:spacing w:before="11" w:line="165" w:lineRule="auto"/>
              <w:ind w:right="9"/>
              <w:jc w:val="right"/>
              <w:rPr>
                <w:sz w:val="12"/>
                <w:szCs w:val="12"/>
              </w:rPr>
            </w:pPr>
            <w:r>
              <w:rPr>
                <w:spacing w:val="-1"/>
                <w:sz w:val="12"/>
                <w:szCs w:val="12"/>
              </w:rPr>
              <w:t>380.00</w:t>
            </w:r>
          </w:p>
        </w:tc>
        <w:tc>
          <w:tcPr>
            <w:tcW w:w="660" w:type="dxa"/>
            <w:vAlign w:val="top"/>
          </w:tcPr>
          <w:p w14:paraId="7D0364E8">
            <w:pPr>
              <w:pStyle w:val="6"/>
              <w:spacing w:before="11" w:line="165" w:lineRule="auto"/>
              <w:ind w:right="10"/>
              <w:jc w:val="right"/>
              <w:rPr>
                <w:sz w:val="12"/>
                <w:szCs w:val="12"/>
              </w:rPr>
            </w:pPr>
            <w:r>
              <w:rPr>
                <w:spacing w:val="-1"/>
                <w:sz w:val="12"/>
                <w:szCs w:val="12"/>
              </w:rPr>
              <w:t>380.00</w:t>
            </w:r>
          </w:p>
        </w:tc>
        <w:tc>
          <w:tcPr>
            <w:tcW w:w="669" w:type="dxa"/>
            <w:vAlign w:val="top"/>
          </w:tcPr>
          <w:p w14:paraId="7089A01C">
            <w:pPr>
              <w:pStyle w:val="6"/>
              <w:spacing w:before="11" w:line="165" w:lineRule="auto"/>
              <w:ind w:left="255"/>
              <w:rPr>
                <w:sz w:val="12"/>
                <w:szCs w:val="12"/>
              </w:rPr>
            </w:pPr>
            <w:r>
              <w:rPr>
                <w:spacing w:val="-1"/>
                <w:sz w:val="12"/>
                <w:szCs w:val="12"/>
              </w:rPr>
              <w:t>380.00</w:t>
            </w:r>
          </w:p>
        </w:tc>
        <w:tc>
          <w:tcPr>
            <w:tcW w:w="659" w:type="dxa"/>
            <w:vAlign w:val="top"/>
          </w:tcPr>
          <w:p w14:paraId="4B323298">
            <w:pPr>
              <w:pStyle w:val="6"/>
              <w:spacing w:before="11" w:line="165" w:lineRule="auto"/>
              <w:ind w:right="7"/>
              <w:jc w:val="right"/>
              <w:rPr>
                <w:sz w:val="12"/>
                <w:szCs w:val="12"/>
              </w:rPr>
            </w:pPr>
            <w:r>
              <w:rPr>
                <w:spacing w:val="-1"/>
                <w:sz w:val="12"/>
                <w:szCs w:val="12"/>
              </w:rPr>
              <w:t>380.00</w:t>
            </w:r>
          </w:p>
        </w:tc>
        <w:tc>
          <w:tcPr>
            <w:tcW w:w="669" w:type="dxa"/>
            <w:vAlign w:val="top"/>
          </w:tcPr>
          <w:p w14:paraId="442D4259">
            <w:pPr>
              <w:pStyle w:val="6"/>
              <w:spacing w:before="11" w:line="165" w:lineRule="auto"/>
              <w:ind w:left="277"/>
              <w:rPr>
                <w:sz w:val="12"/>
                <w:szCs w:val="12"/>
              </w:rPr>
            </w:pPr>
            <w:r>
              <w:rPr>
                <w:spacing w:val="-1"/>
                <w:sz w:val="12"/>
                <w:szCs w:val="12"/>
              </w:rPr>
              <w:t>380.00</w:t>
            </w:r>
          </w:p>
        </w:tc>
        <w:tc>
          <w:tcPr>
            <w:tcW w:w="660" w:type="dxa"/>
            <w:vAlign w:val="top"/>
          </w:tcPr>
          <w:p w14:paraId="3B6213EB">
            <w:pPr>
              <w:pStyle w:val="6"/>
              <w:spacing w:before="11" w:line="165" w:lineRule="auto"/>
              <w:jc w:val="right"/>
              <w:rPr>
                <w:sz w:val="12"/>
                <w:szCs w:val="12"/>
              </w:rPr>
            </w:pPr>
            <w:r>
              <w:rPr>
                <w:spacing w:val="-2"/>
                <w:sz w:val="12"/>
                <w:szCs w:val="12"/>
              </w:rPr>
              <w:t>380.00</w:t>
            </w:r>
          </w:p>
        </w:tc>
        <w:tc>
          <w:tcPr>
            <w:tcW w:w="660" w:type="dxa"/>
            <w:vAlign w:val="top"/>
          </w:tcPr>
          <w:p w14:paraId="22B0DA4D">
            <w:pPr>
              <w:pStyle w:val="6"/>
              <w:spacing w:before="11" w:line="165" w:lineRule="auto"/>
              <w:jc w:val="right"/>
              <w:rPr>
                <w:sz w:val="12"/>
                <w:szCs w:val="12"/>
              </w:rPr>
            </w:pPr>
            <w:r>
              <w:rPr>
                <w:spacing w:val="-2"/>
                <w:sz w:val="12"/>
                <w:szCs w:val="12"/>
              </w:rPr>
              <w:t>380.00</w:t>
            </w:r>
          </w:p>
        </w:tc>
        <w:tc>
          <w:tcPr>
            <w:tcW w:w="669" w:type="dxa"/>
            <w:vAlign w:val="top"/>
          </w:tcPr>
          <w:p w14:paraId="64581945">
            <w:pPr>
              <w:pStyle w:val="6"/>
              <w:spacing w:before="11" w:line="165" w:lineRule="auto"/>
              <w:ind w:right="15"/>
              <w:jc w:val="right"/>
              <w:rPr>
                <w:sz w:val="12"/>
                <w:szCs w:val="12"/>
              </w:rPr>
            </w:pPr>
            <w:r>
              <w:rPr>
                <w:spacing w:val="-1"/>
                <w:sz w:val="12"/>
                <w:szCs w:val="12"/>
              </w:rPr>
              <w:t>380.00</w:t>
            </w:r>
          </w:p>
        </w:tc>
        <w:tc>
          <w:tcPr>
            <w:tcW w:w="644" w:type="dxa"/>
            <w:vAlign w:val="top"/>
          </w:tcPr>
          <w:p w14:paraId="4C3E1196">
            <w:pPr>
              <w:pStyle w:val="6"/>
              <w:spacing w:before="11" w:line="165" w:lineRule="auto"/>
              <w:ind w:left="249"/>
              <w:rPr>
                <w:sz w:val="12"/>
                <w:szCs w:val="12"/>
              </w:rPr>
            </w:pPr>
            <w:r>
              <w:rPr>
                <w:spacing w:val="-1"/>
                <w:sz w:val="12"/>
                <w:szCs w:val="12"/>
              </w:rPr>
              <w:t>380.00</w:t>
            </w:r>
          </w:p>
        </w:tc>
      </w:tr>
      <w:tr w14:paraId="667974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 w:hRule="atLeast"/>
        </w:trPr>
        <w:tc>
          <w:tcPr>
            <w:tcW w:w="235" w:type="dxa"/>
            <w:vAlign w:val="top"/>
          </w:tcPr>
          <w:p w14:paraId="03BB8D1D">
            <w:pPr>
              <w:pStyle w:val="6"/>
              <w:spacing w:before="22" w:line="88" w:lineRule="exact"/>
              <w:ind w:left="74"/>
              <w:rPr>
                <w:sz w:val="12"/>
                <w:szCs w:val="12"/>
              </w:rPr>
            </w:pPr>
            <w:r>
              <w:rPr>
                <w:position w:val="-2"/>
                <w:sz w:val="12"/>
                <w:szCs w:val="12"/>
              </w:rPr>
              <w:t>5</w:t>
            </w:r>
          </w:p>
        </w:tc>
        <w:tc>
          <w:tcPr>
            <w:tcW w:w="1269" w:type="dxa"/>
            <w:vAlign w:val="top"/>
          </w:tcPr>
          <w:p w14:paraId="1CF30FBB">
            <w:pPr>
              <w:pStyle w:val="6"/>
              <w:spacing w:before="10" w:line="100" w:lineRule="exact"/>
              <w:ind w:left="129"/>
              <w:rPr>
                <w:sz w:val="12"/>
                <w:szCs w:val="12"/>
              </w:rPr>
            </w:pPr>
            <w:r>
              <w:rPr>
                <w:spacing w:val="-1"/>
                <w:position w:val="-2"/>
                <w:sz w:val="12"/>
                <w:szCs w:val="12"/>
              </w:rPr>
              <w:t>体还市场化融量本息</w:t>
            </w:r>
          </w:p>
        </w:tc>
        <w:tc>
          <w:tcPr>
            <w:tcW w:w="680" w:type="dxa"/>
            <w:vAlign w:val="top"/>
          </w:tcPr>
          <w:p w14:paraId="5E71EF06">
            <w:pPr>
              <w:pStyle w:val="6"/>
              <w:spacing w:before="8" w:line="101" w:lineRule="exact"/>
              <w:ind w:left="110"/>
              <w:rPr>
                <w:sz w:val="12"/>
                <w:szCs w:val="12"/>
              </w:rPr>
            </w:pPr>
            <w:r>
              <w:rPr>
                <w:spacing w:val="-2"/>
                <w:sz w:val="12"/>
                <w:szCs w:val="12"/>
              </w:rPr>
              <w:t>17,987.88</w:t>
            </w:r>
          </w:p>
        </w:tc>
        <w:tc>
          <w:tcPr>
            <w:tcW w:w="659" w:type="dxa"/>
            <w:vAlign w:val="top"/>
          </w:tcPr>
          <w:p w14:paraId="38F5F290">
            <w:pPr>
              <w:pStyle w:val="6"/>
              <w:spacing w:before="22" w:line="88" w:lineRule="exact"/>
              <w:ind w:right="4"/>
              <w:jc w:val="right"/>
              <w:rPr>
                <w:sz w:val="12"/>
                <w:szCs w:val="12"/>
              </w:rPr>
            </w:pPr>
            <w:r>
              <w:rPr>
                <w:spacing w:val="-1"/>
                <w:position w:val="-2"/>
                <w:sz w:val="12"/>
                <w:szCs w:val="12"/>
              </w:rPr>
              <w:t>300.00</w:t>
            </w:r>
          </w:p>
        </w:tc>
        <w:tc>
          <w:tcPr>
            <w:tcW w:w="659" w:type="dxa"/>
            <w:vAlign w:val="top"/>
          </w:tcPr>
          <w:p w14:paraId="11D166FB">
            <w:pPr>
              <w:pStyle w:val="6"/>
              <w:spacing w:before="22" w:line="88" w:lineRule="exact"/>
              <w:ind w:right="10"/>
              <w:jc w:val="right"/>
              <w:rPr>
                <w:sz w:val="12"/>
                <w:szCs w:val="12"/>
              </w:rPr>
            </w:pPr>
            <w:r>
              <w:rPr>
                <w:spacing w:val="-1"/>
                <w:position w:val="-2"/>
                <w:sz w:val="12"/>
                <w:szCs w:val="12"/>
              </w:rPr>
              <w:t>450.00</w:t>
            </w:r>
          </w:p>
        </w:tc>
        <w:tc>
          <w:tcPr>
            <w:tcW w:w="659" w:type="dxa"/>
            <w:vAlign w:val="top"/>
          </w:tcPr>
          <w:p w14:paraId="6DAEF677">
            <w:pPr>
              <w:pStyle w:val="6"/>
              <w:spacing w:before="22" w:line="88" w:lineRule="exact"/>
              <w:ind w:right="2"/>
              <w:jc w:val="right"/>
              <w:rPr>
                <w:sz w:val="12"/>
                <w:szCs w:val="12"/>
              </w:rPr>
            </w:pPr>
            <w:r>
              <w:rPr>
                <w:spacing w:val="-1"/>
                <w:position w:val="-2"/>
                <w:sz w:val="12"/>
                <w:szCs w:val="12"/>
              </w:rPr>
              <w:t>594.41</w:t>
            </w:r>
          </w:p>
        </w:tc>
        <w:tc>
          <w:tcPr>
            <w:tcW w:w="660" w:type="dxa"/>
            <w:vAlign w:val="top"/>
          </w:tcPr>
          <w:p w14:paraId="5A1F1253">
            <w:pPr>
              <w:pStyle w:val="6"/>
              <w:spacing w:before="22" w:line="88" w:lineRule="exact"/>
              <w:ind w:right="11"/>
              <w:jc w:val="right"/>
              <w:rPr>
                <w:sz w:val="12"/>
                <w:szCs w:val="12"/>
              </w:rPr>
            </w:pPr>
            <w:r>
              <w:rPr>
                <w:spacing w:val="-1"/>
                <w:position w:val="-2"/>
                <w:sz w:val="12"/>
                <w:szCs w:val="12"/>
              </w:rPr>
              <w:t>594.41</w:t>
            </w:r>
          </w:p>
        </w:tc>
        <w:tc>
          <w:tcPr>
            <w:tcW w:w="660" w:type="dxa"/>
            <w:vAlign w:val="top"/>
          </w:tcPr>
          <w:p w14:paraId="7683B191">
            <w:pPr>
              <w:pStyle w:val="6"/>
              <w:spacing w:before="22" w:line="88" w:lineRule="exact"/>
              <w:ind w:right="11"/>
              <w:jc w:val="right"/>
              <w:rPr>
                <w:sz w:val="12"/>
                <w:szCs w:val="12"/>
              </w:rPr>
            </w:pPr>
            <w:r>
              <w:rPr>
                <w:spacing w:val="-1"/>
                <w:position w:val="-2"/>
                <w:sz w:val="12"/>
                <w:szCs w:val="12"/>
              </w:rPr>
              <w:t>594.41</w:t>
            </w:r>
          </w:p>
        </w:tc>
        <w:tc>
          <w:tcPr>
            <w:tcW w:w="659" w:type="dxa"/>
            <w:vAlign w:val="top"/>
          </w:tcPr>
          <w:p w14:paraId="20EFCA63">
            <w:pPr>
              <w:pStyle w:val="6"/>
              <w:spacing w:before="22" w:line="88" w:lineRule="exact"/>
              <w:ind w:left="253"/>
              <w:rPr>
                <w:sz w:val="12"/>
                <w:szCs w:val="12"/>
              </w:rPr>
            </w:pPr>
            <w:r>
              <w:rPr>
                <w:spacing w:val="-1"/>
                <w:position w:val="-2"/>
                <w:sz w:val="12"/>
                <w:szCs w:val="12"/>
              </w:rPr>
              <w:t>594.41</w:t>
            </w:r>
          </w:p>
        </w:tc>
        <w:tc>
          <w:tcPr>
            <w:tcW w:w="660" w:type="dxa"/>
            <w:vAlign w:val="top"/>
          </w:tcPr>
          <w:p w14:paraId="6B6918CE">
            <w:pPr>
              <w:pStyle w:val="6"/>
              <w:spacing w:before="22" w:line="88" w:lineRule="exact"/>
              <w:ind w:left="264"/>
              <w:rPr>
                <w:sz w:val="12"/>
                <w:szCs w:val="12"/>
              </w:rPr>
            </w:pPr>
            <w:r>
              <w:rPr>
                <w:spacing w:val="-1"/>
                <w:position w:val="-2"/>
                <w:sz w:val="12"/>
                <w:szCs w:val="12"/>
              </w:rPr>
              <w:t>594.41</w:t>
            </w:r>
          </w:p>
        </w:tc>
        <w:tc>
          <w:tcPr>
            <w:tcW w:w="659" w:type="dxa"/>
            <w:vAlign w:val="top"/>
          </w:tcPr>
          <w:p w14:paraId="330ECAC8">
            <w:pPr>
              <w:pStyle w:val="6"/>
              <w:spacing w:before="22" w:line="88" w:lineRule="exact"/>
              <w:ind w:right="9"/>
              <w:jc w:val="right"/>
              <w:rPr>
                <w:sz w:val="12"/>
                <w:szCs w:val="12"/>
              </w:rPr>
            </w:pPr>
            <w:r>
              <w:rPr>
                <w:spacing w:val="-1"/>
                <w:position w:val="-2"/>
                <w:sz w:val="12"/>
                <w:szCs w:val="12"/>
              </w:rPr>
              <w:t>594.41</w:t>
            </w:r>
          </w:p>
        </w:tc>
        <w:tc>
          <w:tcPr>
            <w:tcW w:w="660" w:type="dxa"/>
            <w:vAlign w:val="top"/>
          </w:tcPr>
          <w:p w14:paraId="641E9D9F">
            <w:pPr>
              <w:pStyle w:val="6"/>
              <w:spacing w:before="22" w:line="88" w:lineRule="exact"/>
              <w:ind w:right="10"/>
              <w:jc w:val="right"/>
              <w:rPr>
                <w:sz w:val="12"/>
                <w:szCs w:val="12"/>
              </w:rPr>
            </w:pPr>
            <w:r>
              <w:rPr>
                <w:spacing w:val="-1"/>
                <w:position w:val="-2"/>
                <w:sz w:val="12"/>
                <w:szCs w:val="12"/>
              </w:rPr>
              <w:t>594.41</w:t>
            </w:r>
          </w:p>
        </w:tc>
        <w:tc>
          <w:tcPr>
            <w:tcW w:w="669" w:type="dxa"/>
            <w:vAlign w:val="top"/>
          </w:tcPr>
          <w:p w14:paraId="34CFC239">
            <w:pPr>
              <w:pStyle w:val="6"/>
              <w:spacing w:before="22" w:line="88" w:lineRule="exact"/>
              <w:ind w:left="255"/>
              <w:rPr>
                <w:sz w:val="12"/>
                <w:szCs w:val="12"/>
              </w:rPr>
            </w:pPr>
            <w:r>
              <w:rPr>
                <w:spacing w:val="-1"/>
                <w:position w:val="-2"/>
                <w:sz w:val="12"/>
                <w:szCs w:val="12"/>
              </w:rPr>
              <w:t>594.41</w:t>
            </w:r>
          </w:p>
        </w:tc>
        <w:tc>
          <w:tcPr>
            <w:tcW w:w="659" w:type="dxa"/>
            <w:vAlign w:val="top"/>
          </w:tcPr>
          <w:p w14:paraId="30FDF006">
            <w:pPr>
              <w:pStyle w:val="6"/>
              <w:spacing w:before="22" w:line="88" w:lineRule="exact"/>
              <w:ind w:right="7"/>
              <w:jc w:val="right"/>
              <w:rPr>
                <w:sz w:val="12"/>
                <w:szCs w:val="12"/>
              </w:rPr>
            </w:pPr>
            <w:r>
              <w:rPr>
                <w:spacing w:val="-1"/>
                <w:position w:val="-2"/>
                <w:sz w:val="12"/>
                <w:szCs w:val="12"/>
              </w:rPr>
              <w:t>504.41</w:t>
            </w:r>
          </w:p>
        </w:tc>
        <w:tc>
          <w:tcPr>
            <w:tcW w:w="669" w:type="dxa"/>
            <w:vAlign w:val="top"/>
          </w:tcPr>
          <w:p w14:paraId="7759A977">
            <w:pPr>
              <w:pStyle w:val="6"/>
              <w:spacing w:before="22" w:line="88" w:lineRule="exact"/>
              <w:ind w:left="277"/>
              <w:rPr>
                <w:sz w:val="12"/>
                <w:szCs w:val="12"/>
              </w:rPr>
            </w:pPr>
            <w:r>
              <w:rPr>
                <w:spacing w:val="-1"/>
                <w:position w:val="-2"/>
                <w:sz w:val="12"/>
                <w:szCs w:val="12"/>
              </w:rPr>
              <w:t>594.41</w:t>
            </w:r>
          </w:p>
        </w:tc>
        <w:tc>
          <w:tcPr>
            <w:tcW w:w="660" w:type="dxa"/>
            <w:vAlign w:val="top"/>
          </w:tcPr>
          <w:p w14:paraId="4823B1F8">
            <w:pPr>
              <w:pStyle w:val="6"/>
              <w:spacing w:before="22" w:line="88" w:lineRule="exact"/>
              <w:jc w:val="right"/>
              <w:rPr>
                <w:sz w:val="12"/>
                <w:szCs w:val="12"/>
              </w:rPr>
            </w:pPr>
            <w:r>
              <w:rPr>
                <w:spacing w:val="-2"/>
                <w:position w:val="-2"/>
                <w:sz w:val="12"/>
                <w:szCs w:val="12"/>
              </w:rPr>
              <w:t>594.41</w:t>
            </w:r>
          </w:p>
        </w:tc>
        <w:tc>
          <w:tcPr>
            <w:tcW w:w="660" w:type="dxa"/>
            <w:vAlign w:val="top"/>
          </w:tcPr>
          <w:p w14:paraId="0B18CD39">
            <w:pPr>
              <w:pStyle w:val="6"/>
              <w:spacing w:before="22" w:line="88" w:lineRule="exact"/>
              <w:jc w:val="right"/>
              <w:rPr>
                <w:sz w:val="12"/>
                <w:szCs w:val="12"/>
              </w:rPr>
            </w:pPr>
            <w:r>
              <w:rPr>
                <w:spacing w:val="-2"/>
                <w:position w:val="-2"/>
                <w:sz w:val="12"/>
                <w:szCs w:val="12"/>
              </w:rPr>
              <w:t>594.41</w:t>
            </w:r>
          </w:p>
        </w:tc>
        <w:tc>
          <w:tcPr>
            <w:tcW w:w="669" w:type="dxa"/>
            <w:vAlign w:val="top"/>
          </w:tcPr>
          <w:p w14:paraId="7037D82E">
            <w:pPr>
              <w:pStyle w:val="6"/>
              <w:spacing w:before="22" w:line="88" w:lineRule="exact"/>
              <w:ind w:left="289"/>
              <w:rPr>
                <w:sz w:val="12"/>
                <w:szCs w:val="12"/>
              </w:rPr>
            </w:pPr>
            <w:r>
              <w:rPr>
                <w:spacing w:val="-1"/>
                <w:position w:val="-2"/>
                <w:sz w:val="12"/>
                <w:szCs w:val="12"/>
              </w:rPr>
              <w:t>594.41</w:t>
            </w:r>
          </w:p>
        </w:tc>
        <w:tc>
          <w:tcPr>
            <w:tcW w:w="644" w:type="dxa"/>
            <w:vAlign w:val="top"/>
          </w:tcPr>
          <w:p w14:paraId="719FADA6">
            <w:pPr>
              <w:pStyle w:val="6"/>
              <w:spacing w:before="22" w:line="88" w:lineRule="exact"/>
              <w:ind w:left="249"/>
              <w:rPr>
                <w:sz w:val="12"/>
                <w:szCs w:val="12"/>
              </w:rPr>
            </w:pPr>
            <w:r>
              <w:rPr>
                <w:spacing w:val="-1"/>
                <w:position w:val="-2"/>
                <w:sz w:val="12"/>
                <w:szCs w:val="12"/>
              </w:rPr>
              <w:t>594.41</w:t>
            </w:r>
          </w:p>
        </w:tc>
      </w:tr>
      <w:tr w14:paraId="581E23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9" w:hRule="atLeast"/>
        </w:trPr>
        <w:tc>
          <w:tcPr>
            <w:tcW w:w="235" w:type="dxa"/>
            <w:vAlign w:val="top"/>
          </w:tcPr>
          <w:p w14:paraId="27B8647D">
            <w:pPr>
              <w:pStyle w:val="6"/>
              <w:spacing w:before="13" w:line="163" w:lineRule="auto"/>
              <w:ind w:left="15"/>
              <w:rPr>
                <w:sz w:val="12"/>
                <w:szCs w:val="12"/>
              </w:rPr>
            </w:pPr>
            <w:r>
              <w:rPr>
                <w:spacing w:val="-2"/>
                <w:sz w:val="12"/>
                <w:szCs w:val="12"/>
              </w:rPr>
              <w:t>5.1</w:t>
            </w:r>
          </w:p>
        </w:tc>
        <w:tc>
          <w:tcPr>
            <w:tcW w:w="1269" w:type="dxa"/>
            <w:vAlign w:val="top"/>
          </w:tcPr>
          <w:p w14:paraId="0DDA4A20">
            <w:pPr>
              <w:pStyle w:val="6"/>
              <w:spacing w:line="182" w:lineRule="auto"/>
              <w:ind w:left="129"/>
              <w:rPr>
                <w:sz w:val="12"/>
                <w:szCs w:val="12"/>
              </w:rPr>
            </w:pPr>
            <w:r>
              <w:rPr>
                <w:spacing w:val="-1"/>
                <w:sz w:val="12"/>
                <w:szCs w:val="12"/>
              </w:rPr>
              <w:t>归还市场化融资本金</w:t>
            </w:r>
          </w:p>
        </w:tc>
        <w:tc>
          <w:tcPr>
            <w:tcW w:w="680" w:type="dxa"/>
            <w:vAlign w:val="top"/>
          </w:tcPr>
          <w:p w14:paraId="22643AAD">
            <w:pPr>
              <w:pStyle w:val="6"/>
              <w:spacing w:before="13" w:line="163" w:lineRule="auto"/>
              <w:ind w:left="170"/>
              <w:rPr>
                <w:sz w:val="12"/>
                <w:szCs w:val="12"/>
              </w:rPr>
            </w:pPr>
            <w:r>
              <w:rPr>
                <w:spacing w:val="-1"/>
                <w:sz w:val="12"/>
                <w:szCs w:val="12"/>
              </w:rPr>
              <w:t>9.000.00</w:t>
            </w:r>
          </w:p>
        </w:tc>
        <w:tc>
          <w:tcPr>
            <w:tcW w:w="659" w:type="dxa"/>
            <w:vAlign w:val="top"/>
          </w:tcPr>
          <w:p w14:paraId="13457F82">
            <w:pPr>
              <w:spacing w:line="119" w:lineRule="exact"/>
              <w:rPr>
                <w:rFonts w:ascii="Arial"/>
                <w:sz w:val="10"/>
              </w:rPr>
            </w:pPr>
          </w:p>
        </w:tc>
        <w:tc>
          <w:tcPr>
            <w:tcW w:w="659" w:type="dxa"/>
            <w:vAlign w:val="top"/>
          </w:tcPr>
          <w:p w14:paraId="5EDAFC13">
            <w:pPr>
              <w:spacing w:line="119" w:lineRule="exact"/>
              <w:rPr>
                <w:rFonts w:ascii="Arial"/>
                <w:sz w:val="10"/>
              </w:rPr>
            </w:pPr>
          </w:p>
        </w:tc>
        <w:tc>
          <w:tcPr>
            <w:tcW w:w="659" w:type="dxa"/>
            <w:vAlign w:val="top"/>
          </w:tcPr>
          <w:p w14:paraId="4ED13699">
            <w:pPr>
              <w:pStyle w:val="6"/>
              <w:spacing w:before="13" w:line="163" w:lineRule="auto"/>
              <w:ind w:right="7"/>
              <w:jc w:val="right"/>
              <w:rPr>
                <w:sz w:val="12"/>
                <w:szCs w:val="12"/>
              </w:rPr>
            </w:pPr>
            <w:r>
              <w:rPr>
                <w:spacing w:val="-2"/>
                <w:sz w:val="12"/>
                <w:szCs w:val="12"/>
              </w:rPr>
              <w:t>144.41</w:t>
            </w:r>
          </w:p>
        </w:tc>
        <w:tc>
          <w:tcPr>
            <w:tcW w:w="660" w:type="dxa"/>
            <w:vAlign w:val="top"/>
          </w:tcPr>
          <w:p w14:paraId="786E1FDB">
            <w:pPr>
              <w:pStyle w:val="6"/>
              <w:spacing w:before="13" w:line="163" w:lineRule="auto"/>
              <w:ind w:left="284"/>
              <w:rPr>
                <w:sz w:val="12"/>
                <w:szCs w:val="12"/>
              </w:rPr>
            </w:pPr>
            <w:r>
              <w:rPr>
                <w:spacing w:val="-2"/>
                <w:sz w:val="12"/>
                <w:szCs w:val="12"/>
              </w:rPr>
              <w:t>151.63</w:t>
            </w:r>
          </w:p>
        </w:tc>
        <w:tc>
          <w:tcPr>
            <w:tcW w:w="660" w:type="dxa"/>
            <w:vAlign w:val="top"/>
          </w:tcPr>
          <w:p w14:paraId="42D52089">
            <w:pPr>
              <w:pStyle w:val="6"/>
              <w:spacing w:before="13" w:line="163" w:lineRule="auto"/>
              <w:ind w:left="283"/>
              <w:rPr>
                <w:sz w:val="12"/>
                <w:szCs w:val="12"/>
              </w:rPr>
            </w:pPr>
            <w:r>
              <w:rPr>
                <w:spacing w:val="-2"/>
                <w:sz w:val="12"/>
                <w:szCs w:val="12"/>
              </w:rPr>
              <w:t>159.21</w:t>
            </w:r>
          </w:p>
        </w:tc>
        <w:tc>
          <w:tcPr>
            <w:tcW w:w="659" w:type="dxa"/>
            <w:vAlign w:val="top"/>
          </w:tcPr>
          <w:p w14:paraId="2EB25AF0">
            <w:pPr>
              <w:pStyle w:val="6"/>
              <w:spacing w:before="13" w:line="163" w:lineRule="auto"/>
              <w:ind w:left="253"/>
              <w:rPr>
                <w:sz w:val="12"/>
                <w:szCs w:val="12"/>
              </w:rPr>
            </w:pPr>
            <w:r>
              <w:rPr>
                <w:spacing w:val="-2"/>
                <w:sz w:val="12"/>
                <w:szCs w:val="12"/>
              </w:rPr>
              <w:t>167.17</w:t>
            </w:r>
          </w:p>
        </w:tc>
        <w:tc>
          <w:tcPr>
            <w:tcW w:w="660" w:type="dxa"/>
            <w:vAlign w:val="top"/>
          </w:tcPr>
          <w:p w14:paraId="02153C1E">
            <w:pPr>
              <w:pStyle w:val="6"/>
              <w:spacing w:before="13" w:line="163" w:lineRule="auto"/>
              <w:ind w:left="264"/>
              <w:rPr>
                <w:sz w:val="12"/>
                <w:szCs w:val="12"/>
              </w:rPr>
            </w:pPr>
            <w:r>
              <w:rPr>
                <w:spacing w:val="-2"/>
                <w:sz w:val="12"/>
                <w:szCs w:val="12"/>
              </w:rPr>
              <w:t>175.53</w:t>
            </w:r>
          </w:p>
        </w:tc>
        <w:tc>
          <w:tcPr>
            <w:tcW w:w="659" w:type="dxa"/>
            <w:vAlign w:val="top"/>
          </w:tcPr>
          <w:p w14:paraId="28E46BDF">
            <w:pPr>
              <w:pStyle w:val="6"/>
              <w:spacing w:before="13" w:line="163" w:lineRule="auto"/>
              <w:ind w:right="15"/>
              <w:jc w:val="right"/>
              <w:rPr>
                <w:sz w:val="12"/>
                <w:szCs w:val="12"/>
              </w:rPr>
            </w:pPr>
            <w:r>
              <w:rPr>
                <w:spacing w:val="-2"/>
                <w:sz w:val="12"/>
                <w:szCs w:val="12"/>
              </w:rPr>
              <w:t>184.31</w:t>
            </w:r>
          </w:p>
        </w:tc>
        <w:tc>
          <w:tcPr>
            <w:tcW w:w="660" w:type="dxa"/>
            <w:vAlign w:val="top"/>
          </w:tcPr>
          <w:p w14:paraId="6BFFFE19">
            <w:pPr>
              <w:pStyle w:val="6"/>
              <w:spacing w:before="13" w:line="163" w:lineRule="auto"/>
              <w:ind w:right="15"/>
              <w:jc w:val="right"/>
              <w:rPr>
                <w:sz w:val="12"/>
                <w:szCs w:val="12"/>
              </w:rPr>
            </w:pPr>
            <w:r>
              <w:rPr>
                <w:spacing w:val="-2"/>
                <w:sz w:val="12"/>
                <w:szCs w:val="12"/>
              </w:rPr>
              <w:t>193.52</w:t>
            </w:r>
          </w:p>
        </w:tc>
        <w:tc>
          <w:tcPr>
            <w:tcW w:w="669" w:type="dxa"/>
            <w:vAlign w:val="top"/>
          </w:tcPr>
          <w:p w14:paraId="07C01586">
            <w:pPr>
              <w:pStyle w:val="6"/>
              <w:spacing w:before="13" w:line="163" w:lineRule="auto"/>
              <w:ind w:left="255"/>
              <w:rPr>
                <w:sz w:val="12"/>
                <w:szCs w:val="12"/>
              </w:rPr>
            </w:pPr>
            <w:r>
              <w:rPr>
                <w:spacing w:val="-1"/>
                <w:sz w:val="12"/>
                <w:szCs w:val="12"/>
              </w:rPr>
              <w:t>203.20</w:t>
            </w:r>
          </w:p>
        </w:tc>
        <w:tc>
          <w:tcPr>
            <w:tcW w:w="659" w:type="dxa"/>
            <w:vAlign w:val="top"/>
          </w:tcPr>
          <w:p w14:paraId="3830CA35">
            <w:pPr>
              <w:pStyle w:val="6"/>
              <w:spacing w:before="13" w:line="163" w:lineRule="auto"/>
              <w:ind w:right="7"/>
              <w:jc w:val="right"/>
              <w:rPr>
                <w:sz w:val="12"/>
                <w:szCs w:val="12"/>
              </w:rPr>
            </w:pPr>
            <w:r>
              <w:rPr>
                <w:spacing w:val="-1"/>
                <w:sz w:val="12"/>
                <w:szCs w:val="12"/>
              </w:rPr>
              <w:t>213.38</w:t>
            </w:r>
          </w:p>
        </w:tc>
        <w:tc>
          <w:tcPr>
            <w:tcW w:w="669" w:type="dxa"/>
            <w:vAlign w:val="top"/>
          </w:tcPr>
          <w:p w14:paraId="0066D374">
            <w:pPr>
              <w:pStyle w:val="6"/>
              <w:spacing w:before="13" w:line="163" w:lineRule="auto"/>
              <w:ind w:left="277"/>
              <w:rPr>
                <w:sz w:val="12"/>
                <w:szCs w:val="12"/>
              </w:rPr>
            </w:pPr>
            <w:r>
              <w:rPr>
                <w:spacing w:val="-1"/>
                <w:sz w:val="12"/>
                <w:szCs w:val="12"/>
              </w:rPr>
              <w:t>224.03</w:t>
            </w:r>
          </w:p>
        </w:tc>
        <w:tc>
          <w:tcPr>
            <w:tcW w:w="660" w:type="dxa"/>
            <w:vAlign w:val="top"/>
          </w:tcPr>
          <w:p w14:paraId="2A40AF43">
            <w:pPr>
              <w:pStyle w:val="6"/>
              <w:spacing w:before="13" w:line="163" w:lineRule="auto"/>
              <w:jc w:val="right"/>
              <w:rPr>
                <w:sz w:val="12"/>
                <w:szCs w:val="12"/>
              </w:rPr>
            </w:pPr>
            <w:r>
              <w:rPr>
                <w:spacing w:val="-2"/>
                <w:sz w:val="12"/>
                <w:szCs w:val="12"/>
              </w:rPr>
              <w:t>235.23</w:t>
            </w:r>
          </w:p>
        </w:tc>
        <w:tc>
          <w:tcPr>
            <w:tcW w:w="660" w:type="dxa"/>
            <w:vAlign w:val="top"/>
          </w:tcPr>
          <w:p w14:paraId="0AF5BC64">
            <w:pPr>
              <w:pStyle w:val="6"/>
              <w:spacing w:before="13" w:line="163" w:lineRule="auto"/>
              <w:jc w:val="right"/>
              <w:rPr>
                <w:sz w:val="12"/>
                <w:szCs w:val="12"/>
              </w:rPr>
            </w:pPr>
            <w:r>
              <w:rPr>
                <w:spacing w:val="-2"/>
                <w:sz w:val="12"/>
                <w:szCs w:val="12"/>
              </w:rPr>
              <w:t>246.99</w:t>
            </w:r>
          </w:p>
        </w:tc>
        <w:tc>
          <w:tcPr>
            <w:tcW w:w="669" w:type="dxa"/>
            <w:vAlign w:val="top"/>
          </w:tcPr>
          <w:p w14:paraId="40DFC7DE">
            <w:pPr>
              <w:pStyle w:val="6"/>
              <w:spacing w:before="13" w:line="163" w:lineRule="auto"/>
              <w:ind w:right="15"/>
              <w:jc w:val="right"/>
              <w:rPr>
                <w:sz w:val="12"/>
                <w:szCs w:val="12"/>
              </w:rPr>
            </w:pPr>
            <w:r>
              <w:rPr>
                <w:spacing w:val="-1"/>
                <w:sz w:val="12"/>
                <w:szCs w:val="12"/>
              </w:rPr>
              <w:t>259.34</w:t>
            </w:r>
          </w:p>
        </w:tc>
        <w:tc>
          <w:tcPr>
            <w:tcW w:w="644" w:type="dxa"/>
            <w:vAlign w:val="top"/>
          </w:tcPr>
          <w:p w14:paraId="53032447">
            <w:pPr>
              <w:pStyle w:val="6"/>
              <w:spacing w:before="13" w:line="163" w:lineRule="auto"/>
              <w:ind w:left="249"/>
              <w:rPr>
                <w:sz w:val="12"/>
                <w:szCs w:val="12"/>
              </w:rPr>
            </w:pPr>
            <w:r>
              <w:rPr>
                <w:spacing w:val="-1"/>
                <w:sz w:val="12"/>
                <w:szCs w:val="12"/>
              </w:rPr>
              <w:t>272.31</w:t>
            </w:r>
          </w:p>
        </w:tc>
      </w:tr>
      <w:tr w14:paraId="1AD344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 w:hRule="atLeast"/>
        </w:trPr>
        <w:tc>
          <w:tcPr>
            <w:tcW w:w="235" w:type="dxa"/>
            <w:vAlign w:val="top"/>
          </w:tcPr>
          <w:p w14:paraId="3BB1B59C">
            <w:pPr>
              <w:pStyle w:val="6"/>
              <w:spacing w:before="23" w:line="86" w:lineRule="exact"/>
              <w:ind w:left="15"/>
              <w:rPr>
                <w:sz w:val="12"/>
                <w:szCs w:val="12"/>
              </w:rPr>
            </w:pPr>
            <w:r>
              <w:rPr>
                <w:spacing w:val="-2"/>
                <w:position w:val="-2"/>
                <w:sz w:val="12"/>
                <w:szCs w:val="12"/>
              </w:rPr>
              <w:t>5.2</w:t>
            </w:r>
          </w:p>
        </w:tc>
        <w:tc>
          <w:tcPr>
            <w:tcW w:w="1269" w:type="dxa"/>
            <w:vAlign w:val="top"/>
          </w:tcPr>
          <w:p w14:paraId="0C2C31BC">
            <w:pPr>
              <w:pStyle w:val="6"/>
              <w:spacing w:before="11" w:line="98" w:lineRule="exact"/>
              <w:ind w:left="129"/>
              <w:rPr>
                <w:sz w:val="12"/>
                <w:szCs w:val="12"/>
              </w:rPr>
            </w:pPr>
            <w:r>
              <w:rPr>
                <w:spacing w:val="-1"/>
                <w:position w:val="-1"/>
                <w:sz w:val="12"/>
                <w:szCs w:val="12"/>
              </w:rPr>
              <w:t>心还市场化融资和犯</w:t>
            </w:r>
          </w:p>
        </w:tc>
        <w:tc>
          <w:tcPr>
            <w:tcW w:w="680" w:type="dxa"/>
            <w:vAlign w:val="top"/>
          </w:tcPr>
          <w:p w14:paraId="78D1CFDB">
            <w:pPr>
              <w:pStyle w:val="6"/>
              <w:spacing w:before="10" w:line="100" w:lineRule="exact"/>
              <w:ind w:left="170"/>
              <w:rPr>
                <w:sz w:val="12"/>
                <w:szCs w:val="12"/>
              </w:rPr>
            </w:pPr>
            <w:r>
              <w:rPr>
                <w:spacing w:val="-1"/>
                <w:sz w:val="12"/>
                <w:szCs w:val="12"/>
              </w:rPr>
              <w:t>8,887.88</w:t>
            </w:r>
          </w:p>
        </w:tc>
        <w:tc>
          <w:tcPr>
            <w:tcW w:w="659" w:type="dxa"/>
            <w:vAlign w:val="top"/>
          </w:tcPr>
          <w:p w14:paraId="51C68855">
            <w:pPr>
              <w:pStyle w:val="6"/>
              <w:spacing w:before="23" w:line="86" w:lineRule="exact"/>
              <w:ind w:right="4"/>
              <w:jc w:val="right"/>
              <w:rPr>
                <w:sz w:val="12"/>
                <w:szCs w:val="12"/>
              </w:rPr>
            </w:pPr>
            <w:r>
              <w:rPr>
                <w:spacing w:val="-1"/>
                <w:position w:val="-2"/>
                <w:sz w:val="12"/>
                <w:szCs w:val="12"/>
              </w:rPr>
              <w:t>300.00</w:t>
            </w:r>
          </w:p>
        </w:tc>
        <w:tc>
          <w:tcPr>
            <w:tcW w:w="659" w:type="dxa"/>
            <w:vAlign w:val="top"/>
          </w:tcPr>
          <w:p w14:paraId="74EA54ED">
            <w:pPr>
              <w:pStyle w:val="6"/>
              <w:spacing w:before="23" w:line="86" w:lineRule="exact"/>
              <w:ind w:right="10"/>
              <w:jc w:val="right"/>
              <w:rPr>
                <w:sz w:val="12"/>
                <w:szCs w:val="12"/>
              </w:rPr>
            </w:pPr>
            <w:r>
              <w:rPr>
                <w:spacing w:val="-1"/>
                <w:position w:val="-2"/>
                <w:sz w:val="12"/>
                <w:szCs w:val="12"/>
              </w:rPr>
              <w:t>450.00</w:t>
            </w:r>
          </w:p>
        </w:tc>
        <w:tc>
          <w:tcPr>
            <w:tcW w:w="659" w:type="dxa"/>
            <w:vAlign w:val="top"/>
          </w:tcPr>
          <w:p w14:paraId="6591215A">
            <w:pPr>
              <w:pStyle w:val="6"/>
              <w:spacing w:before="23" w:line="86" w:lineRule="exact"/>
              <w:jc w:val="right"/>
              <w:rPr>
                <w:sz w:val="12"/>
                <w:szCs w:val="12"/>
              </w:rPr>
            </w:pPr>
            <w:r>
              <w:rPr>
                <w:spacing w:val="-1"/>
                <w:position w:val="-2"/>
                <w:sz w:val="12"/>
                <w:szCs w:val="12"/>
              </w:rPr>
              <w:t>450.00</w:t>
            </w:r>
          </w:p>
        </w:tc>
        <w:tc>
          <w:tcPr>
            <w:tcW w:w="660" w:type="dxa"/>
            <w:vAlign w:val="top"/>
          </w:tcPr>
          <w:p w14:paraId="2DCE8A7C">
            <w:pPr>
              <w:pStyle w:val="6"/>
              <w:spacing w:before="23" w:line="86" w:lineRule="exact"/>
              <w:ind w:right="9"/>
              <w:jc w:val="right"/>
              <w:rPr>
                <w:sz w:val="12"/>
                <w:szCs w:val="12"/>
              </w:rPr>
            </w:pPr>
            <w:r>
              <w:rPr>
                <w:spacing w:val="-1"/>
                <w:position w:val="-2"/>
                <w:sz w:val="12"/>
                <w:szCs w:val="12"/>
              </w:rPr>
              <w:t>442.78</w:t>
            </w:r>
          </w:p>
        </w:tc>
        <w:tc>
          <w:tcPr>
            <w:tcW w:w="660" w:type="dxa"/>
            <w:vAlign w:val="top"/>
          </w:tcPr>
          <w:p w14:paraId="77E6CBD1">
            <w:pPr>
              <w:pStyle w:val="6"/>
              <w:spacing w:before="23" w:line="86" w:lineRule="exact"/>
              <w:ind w:right="9"/>
              <w:jc w:val="right"/>
              <w:rPr>
                <w:sz w:val="12"/>
                <w:szCs w:val="12"/>
              </w:rPr>
            </w:pPr>
            <w:r>
              <w:rPr>
                <w:spacing w:val="-1"/>
                <w:position w:val="-2"/>
                <w:sz w:val="12"/>
                <w:szCs w:val="12"/>
              </w:rPr>
              <w:t>435.20</w:t>
            </w:r>
          </w:p>
        </w:tc>
        <w:tc>
          <w:tcPr>
            <w:tcW w:w="659" w:type="dxa"/>
            <w:vAlign w:val="top"/>
          </w:tcPr>
          <w:p w14:paraId="28C98F3D">
            <w:pPr>
              <w:pStyle w:val="6"/>
              <w:spacing w:before="23" w:line="86" w:lineRule="exact"/>
              <w:ind w:left="253"/>
              <w:rPr>
                <w:sz w:val="12"/>
                <w:szCs w:val="12"/>
              </w:rPr>
            </w:pPr>
            <w:r>
              <w:rPr>
                <w:spacing w:val="-1"/>
                <w:position w:val="-2"/>
                <w:sz w:val="12"/>
                <w:szCs w:val="12"/>
              </w:rPr>
              <w:t>427.24</w:t>
            </w:r>
          </w:p>
        </w:tc>
        <w:tc>
          <w:tcPr>
            <w:tcW w:w="660" w:type="dxa"/>
            <w:vAlign w:val="top"/>
          </w:tcPr>
          <w:p w14:paraId="41DFBF38">
            <w:pPr>
              <w:pStyle w:val="6"/>
              <w:spacing w:before="23" w:line="86" w:lineRule="exact"/>
              <w:ind w:left="264"/>
              <w:rPr>
                <w:sz w:val="12"/>
                <w:szCs w:val="12"/>
              </w:rPr>
            </w:pPr>
            <w:r>
              <w:rPr>
                <w:spacing w:val="-1"/>
                <w:position w:val="-2"/>
                <w:sz w:val="12"/>
                <w:szCs w:val="12"/>
              </w:rPr>
              <w:t>418.88</w:t>
            </w:r>
          </w:p>
        </w:tc>
        <w:tc>
          <w:tcPr>
            <w:tcW w:w="659" w:type="dxa"/>
            <w:vAlign w:val="top"/>
          </w:tcPr>
          <w:p w14:paraId="39A35D73">
            <w:pPr>
              <w:pStyle w:val="6"/>
              <w:spacing w:before="23" w:line="86" w:lineRule="exact"/>
              <w:ind w:right="7"/>
              <w:jc w:val="right"/>
              <w:rPr>
                <w:sz w:val="12"/>
                <w:szCs w:val="12"/>
              </w:rPr>
            </w:pPr>
            <w:r>
              <w:rPr>
                <w:spacing w:val="-1"/>
                <w:position w:val="-2"/>
                <w:sz w:val="12"/>
                <w:szCs w:val="12"/>
              </w:rPr>
              <w:t>410.10</w:t>
            </w:r>
          </w:p>
        </w:tc>
        <w:tc>
          <w:tcPr>
            <w:tcW w:w="660" w:type="dxa"/>
            <w:vAlign w:val="top"/>
          </w:tcPr>
          <w:p w14:paraId="04A91EF3">
            <w:pPr>
              <w:pStyle w:val="6"/>
              <w:spacing w:before="23" w:line="86" w:lineRule="exact"/>
              <w:ind w:right="7"/>
              <w:jc w:val="right"/>
              <w:rPr>
                <w:sz w:val="12"/>
                <w:szCs w:val="12"/>
              </w:rPr>
            </w:pPr>
            <w:r>
              <w:rPr>
                <w:spacing w:val="-1"/>
                <w:position w:val="-2"/>
                <w:sz w:val="12"/>
                <w:szCs w:val="12"/>
              </w:rPr>
              <w:t>400.80</w:t>
            </w:r>
          </w:p>
        </w:tc>
        <w:tc>
          <w:tcPr>
            <w:tcW w:w="669" w:type="dxa"/>
            <w:vAlign w:val="top"/>
          </w:tcPr>
          <w:p w14:paraId="76AA78E1">
            <w:pPr>
              <w:pStyle w:val="6"/>
              <w:spacing w:before="23" w:line="86" w:lineRule="exact"/>
              <w:ind w:left="255"/>
              <w:rPr>
                <w:sz w:val="12"/>
                <w:szCs w:val="12"/>
              </w:rPr>
            </w:pPr>
            <w:r>
              <w:rPr>
                <w:spacing w:val="-1"/>
                <w:position w:val="-2"/>
                <w:sz w:val="12"/>
                <w:szCs w:val="12"/>
              </w:rPr>
              <w:t>391.21</w:t>
            </w:r>
          </w:p>
        </w:tc>
        <w:tc>
          <w:tcPr>
            <w:tcW w:w="659" w:type="dxa"/>
            <w:vAlign w:val="top"/>
          </w:tcPr>
          <w:p w14:paraId="6059D7F1">
            <w:pPr>
              <w:pStyle w:val="6"/>
              <w:spacing w:before="23" w:line="86" w:lineRule="exact"/>
              <w:ind w:right="7"/>
              <w:jc w:val="right"/>
              <w:rPr>
                <w:sz w:val="12"/>
                <w:szCs w:val="12"/>
              </w:rPr>
            </w:pPr>
            <w:r>
              <w:rPr>
                <w:spacing w:val="-1"/>
                <w:position w:val="-2"/>
                <w:sz w:val="12"/>
                <w:szCs w:val="12"/>
              </w:rPr>
              <w:t>381.05</w:t>
            </w:r>
          </w:p>
        </w:tc>
        <w:tc>
          <w:tcPr>
            <w:tcW w:w="669" w:type="dxa"/>
            <w:vAlign w:val="top"/>
          </w:tcPr>
          <w:p w14:paraId="52AB370A">
            <w:pPr>
              <w:pStyle w:val="6"/>
              <w:spacing w:before="23" w:line="86" w:lineRule="exact"/>
              <w:ind w:left="277"/>
              <w:rPr>
                <w:sz w:val="12"/>
                <w:szCs w:val="12"/>
              </w:rPr>
            </w:pPr>
            <w:r>
              <w:rPr>
                <w:spacing w:val="-1"/>
                <w:position w:val="-2"/>
                <w:sz w:val="12"/>
                <w:szCs w:val="12"/>
              </w:rPr>
              <w:t>370.38</w:t>
            </w:r>
          </w:p>
        </w:tc>
        <w:tc>
          <w:tcPr>
            <w:tcW w:w="660" w:type="dxa"/>
            <w:vAlign w:val="top"/>
          </w:tcPr>
          <w:p w14:paraId="0C8491EE">
            <w:pPr>
              <w:pStyle w:val="6"/>
              <w:spacing w:before="23" w:line="86" w:lineRule="exact"/>
              <w:jc w:val="right"/>
              <w:rPr>
                <w:sz w:val="12"/>
                <w:szCs w:val="12"/>
              </w:rPr>
            </w:pPr>
            <w:r>
              <w:rPr>
                <w:spacing w:val="-2"/>
                <w:position w:val="-2"/>
                <w:sz w:val="12"/>
                <w:szCs w:val="12"/>
              </w:rPr>
              <w:t>359.18</w:t>
            </w:r>
          </w:p>
        </w:tc>
        <w:tc>
          <w:tcPr>
            <w:tcW w:w="660" w:type="dxa"/>
            <w:vAlign w:val="top"/>
          </w:tcPr>
          <w:p w14:paraId="496132B4">
            <w:pPr>
              <w:pStyle w:val="6"/>
              <w:spacing w:before="23" w:line="86" w:lineRule="exact"/>
              <w:jc w:val="right"/>
              <w:rPr>
                <w:sz w:val="12"/>
                <w:szCs w:val="12"/>
              </w:rPr>
            </w:pPr>
            <w:r>
              <w:rPr>
                <w:spacing w:val="-2"/>
                <w:position w:val="-2"/>
                <w:sz w:val="12"/>
                <w:szCs w:val="12"/>
              </w:rPr>
              <w:t>347.42</w:t>
            </w:r>
          </w:p>
        </w:tc>
        <w:tc>
          <w:tcPr>
            <w:tcW w:w="669" w:type="dxa"/>
            <w:vAlign w:val="top"/>
          </w:tcPr>
          <w:p w14:paraId="30852088">
            <w:pPr>
              <w:pStyle w:val="6"/>
              <w:spacing w:before="23" w:line="86" w:lineRule="exact"/>
              <w:ind w:left="289"/>
              <w:rPr>
                <w:sz w:val="12"/>
                <w:szCs w:val="12"/>
              </w:rPr>
            </w:pPr>
            <w:r>
              <w:rPr>
                <w:spacing w:val="-1"/>
                <w:position w:val="-2"/>
                <w:sz w:val="12"/>
                <w:szCs w:val="12"/>
              </w:rPr>
              <w:t>335.07</w:t>
            </w:r>
          </w:p>
        </w:tc>
        <w:tc>
          <w:tcPr>
            <w:tcW w:w="644" w:type="dxa"/>
            <w:vAlign w:val="top"/>
          </w:tcPr>
          <w:p w14:paraId="365E629D">
            <w:pPr>
              <w:pStyle w:val="6"/>
              <w:spacing w:before="23" w:line="86" w:lineRule="exact"/>
              <w:ind w:left="249"/>
              <w:rPr>
                <w:sz w:val="12"/>
                <w:szCs w:val="12"/>
              </w:rPr>
            </w:pPr>
            <w:r>
              <w:rPr>
                <w:spacing w:val="-1"/>
                <w:position w:val="-2"/>
                <w:sz w:val="12"/>
                <w:szCs w:val="12"/>
              </w:rPr>
              <w:t>322.10</w:t>
            </w:r>
          </w:p>
        </w:tc>
      </w:tr>
      <w:tr w14:paraId="422072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 w:hRule="atLeast"/>
        </w:trPr>
        <w:tc>
          <w:tcPr>
            <w:tcW w:w="235" w:type="dxa"/>
            <w:vAlign w:val="top"/>
          </w:tcPr>
          <w:p w14:paraId="2D7E42CC">
            <w:pPr>
              <w:pStyle w:val="6"/>
              <w:spacing w:before="23" w:line="86" w:lineRule="exact"/>
              <w:ind w:left="74"/>
              <w:rPr>
                <w:sz w:val="12"/>
                <w:szCs w:val="12"/>
              </w:rPr>
            </w:pPr>
            <w:r>
              <w:rPr>
                <w:position w:val="-2"/>
                <w:sz w:val="12"/>
                <w:szCs w:val="12"/>
              </w:rPr>
              <w:t>6</w:t>
            </w:r>
          </w:p>
        </w:tc>
        <w:tc>
          <w:tcPr>
            <w:tcW w:w="1269" w:type="dxa"/>
            <w:vAlign w:val="top"/>
          </w:tcPr>
          <w:p w14:paraId="1517929A">
            <w:pPr>
              <w:pStyle w:val="6"/>
              <w:spacing w:before="12" w:line="98" w:lineRule="exact"/>
              <w:ind w:left="330"/>
              <w:rPr>
                <w:sz w:val="12"/>
                <w:szCs w:val="12"/>
              </w:rPr>
            </w:pPr>
            <w:r>
              <w:rPr>
                <w:spacing w:val="-2"/>
                <w:position w:val="-1"/>
                <w:sz w:val="12"/>
                <w:szCs w:val="12"/>
              </w:rPr>
              <w:t>资金出用小让</w:t>
            </w:r>
          </w:p>
        </w:tc>
        <w:tc>
          <w:tcPr>
            <w:tcW w:w="680" w:type="dxa"/>
            <w:vAlign w:val="top"/>
          </w:tcPr>
          <w:p w14:paraId="0E016ACB">
            <w:pPr>
              <w:pStyle w:val="6"/>
              <w:spacing w:before="9" w:line="101" w:lineRule="exact"/>
              <w:ind w:left="110"/>
              <w:rPr>
                <w:sz w:val="12"/>
                <w:szCs w:val="12"/>
              </w:rPr>
            </w:pPr>
            <w:r>
              <w:rPr>
                <w:spacing w:val="-1"/>
                <w:sz w:val="12"/>
                <w:szCs w:val="12"/>
              </w:rPr>
              <w:t>96,6D7.83</w:t>
            </w:r>
          </w:p>
        </w:tc>
        <w:tc>
          <w:tcPr>
            <w:tcW w:w="659" w:type="dxa"/>
            <w:vAlign w:val="top"/>
          </w:tcPr>
          <w:p w14:paraId="2CEFB780">
            <w:pPr>
              <w:pStyle w:val="6"/>
              <w:spacing w:before="9" w:line="101" w:lineRule="exact"/>
              <w:ind w:right="11"/>
              <w:jc w:val="right"/>
              <w:rPr>
                <w:sz w:val="12"/>
                <w:szCs w:val="12"/>
              </w:rPr>
            </w:pPr>
            <w:r>
              <w:rPr>
                <w:spacing w:val="-2"/>
                <w:sz w:val="12"/>
                <w:szCs w:val="12"/>
              </w:rPr>
              <w:t>17,000.00</w:t>
            </w:r>
          </w:p>
        </w:tc>
        <w:tc>
          <w:tcPr>
            <w:tcW w:w="659" w:type="dxa"/>
            <w:vAlign w:val="top"/>
          </w:tcPr>
          <w:p w14:paraId="2CC15EE7">
            <w:pPr>
              <w:pStyle w:val="6"/>
              <w:spacing w:before="9" w:line="101" w:lineRule="exact"/>
              <w:ind w:left="101"/>
              <w:rPr>
                <w:sz w:val="12"/>
                <w:szCs w:val="12"/>
              </w:rPr>
            </w:pPr>
            <w:r>
              <w:rPr>
                <w:spacing w:val="-2"/>
                <w:sz w:val="12"/>
                <w:szCs w:val="12"/>
              </w:rPr>
              <w:t>17,890.00</w:t>
            </w:r>
          </w:p>
        </w:tc>
        <w:tc>
          <w:tcPr>
            <w:tcW w:w="659" w:type="dxa"/>
            <w:vAlign w:val="top"/>
          </w:tcPr>
          <w:p w14:paraId="6C87BF26">
            <w:pPr>
              <w:pStyle w:val="6"/>
              <w:spacing w:before="9" w:line="101" w:lineRule="exact"/>
              <w:ind w:right="9"/>
              <w:jc w:val="right"/>
              <w:rPr>
                <w:sz w:val="12"/>
                <w:szCs w:val="12"/>
              </w:rPr>
            </w:pPr>
            <w:r>
              <w:rPr>
                <w:spacing w:val="-2"/>
                <w:sz w:val="12"/>
                <w:szCs w:val="12"/>
              </w:rPr>
              <w:t>1,453.84</w:t>
            </w:r>
          </w:p>
        </w:tc>
        <w:tc>
          <w:tcPr>
            <w:tcW w:w="660" w:type="dxa"/>
            <w:vAlign w:val="top"/>
          </w:tcPr>
          <w:p w14:paraId="09A73286">
            <w:pPr>
              <w:pStyle w:val="6"/>
              <w:spacing w:before="9" w:line="101" w:lineRule="exact"/>
              <w:ind w:left="103"/>
              <w:rPr>
                <w:sz w:val="12"/>
                <w:szCs w:val="12"/>
              </w:rPr>
            </w:pPr>
            <w:r>
              <w:rPr>
                <w:spacing w:val="-2"/>
                <w:sz w:val="12"/>
                <w:szCs w:val="12"/>
              </w:rPr>
              <w:t>1,.479.10</w:t>
            </w:r>
          </w:p>
        </w:tc>
        <w:tc>
          <w:tcPr>
            <w:tcW w:w="660" w:type="dxa"/>
            <w:vAlign w:val="top"/>
          </w:tcPr>
          <w:p w14:paraId="2C8E629A">
            <w:pPr>
              <w:pStyle w:val="6"/>
              <w:spacing w:before="9" w:line="101" w:lineRule="exact"/>
              <w:ind w:left="163"/>
              <w:rPr>
                <w:sz w:val="12"/>
                <w:szCs w:val="12"/>
              </w:rPr>
            </w:pPr>
            <w:r>
              <w:rPr>
                <w:spacing w:val="-2"/>
                <w:sz w:val="12"/>
                <w:szCs w:val="12"/>
              </w:rPr>
              <w:t>1,505.01</w:t>
            </w:r>
          </w:p>
        </w:tc>
        <w:tc>
          <w:tcPr>
            <w:tcW w:w="659" w:type="dxa"/>
            <w:vAlign w:val="top"/>
          </w:tcPr>
          <w:p w14:paraId="6DBC91A5">
            <w:pPr>
              <w:pStyle w:val="6"/>
              <w:spacing w:before="9" w:line="101" w:lineRule="exact"/>
              <w:ind w:left="133"/>
              <w:rPr>
                <w:sz w:val="12"/>
                <w:szCs w:val="12"/>
              </w:rPr>
            </w:pPr>
            <w:r>
              <w:rPr>
                <w:spacing w:val="-2"/>
                <w:sz w:val="12"/>
                <w:szCs w:val="12"/>
              </w:rPr>
              <w:t>1,531.31</w:t>
            </w:r>
          </w:p>
        </w:tc>
        <w:tc>
          <w:tcPr>
            <w:tcW w:w="660" w:type="dxa"/>
            <w:vAlign w:val="top"/>
          </w:tcPr>
          <w:p w14:paraId="6A46B756">
            <w:pPr>
              <w:pStyle w:val="6"/>
              <w:spacing w:before="9" w:line="101" w:lineRule="exact"/>
              <w:ind w:left="144"/>
              <w:rPr>
                <w:sz w:val="12"/>
                <w:szCs w:val="12"/>
              </w:rPr>
            </w:pPr>
            <w:r>
              <w:rPr>
                <w:spacing w:val="-2"/>
                <w:sz w:val="12"/>
                <w:szCs w:val="12"/>
              </w:rPr>
              <w:t>1,558.00</w:t>
            </w:r>
          </w:p>
        </w:tc>
        <w:tc>
          <w:tcPr>
            <w:tcW w:w="659" w:type="dxa"/>
            <w:vAlign w:val="top"/>
          </w:tcPr>
          <w:p w14:paraId="48C1DC27">
            <w:pPr>
              <w:pStyle w:val="6"/>
              <w:spacing w:before="9" w:line="101" w:lineRule="exact"/>
              <w:ind w:left="164"/>
              <w:rPr>
                <w:sz w:val="12"/>
                <w:szCs w:val="12"/>
              </w:rPr>
            </w:pPr>
            <w:r>
              <w:rPr>
                <w:spacing w:val="-2"/>
                <w:sz w:val="12"/>
                <w:szCs w:val="12"/>
              </w:rPr>
              <w:t>1,800.41</w:t>
            </w:r>
          </w:p>
        </w:tc>
        <w:tc>
          <w:tcPr>
            <w:tcW w:w="660" w:type="dxa"/>
            <w:vAlign w:val="top"/>
          </w:tcPr>
          <w:p w14:paraId="7838CCA7">
            <w:pPr>
              <w:pStyle w:val="6"/>
              <w:spacing w:before="9" w:line="101" w:lineRule="exact"/>
              <w:ind w:left="165"/>
              <w:rPr>
                <w:sz w:val="12"/>
                <w:szCs w:val="12"/>
              </w:rPr>
            </w:pPr>
            <w:r>
              <w:rPr>
                <w:spacing w:val="-2"/>
                <w:sz w:val="12"/>
                <w:szCs w:val="12"/>
              </w:rPr>
              <w:t>1,608.74</w:t>
            </w:r>
          </w:p>
        </w:tc>
        <w:tc>
          <w:tcPr>
            <w:tcW w:w="669" w:type="dxa"/>
            <w:vAlign w:val="top"/>
          </w:tcPr>
          <w:p w14:paraId="517D8CCF">
            <w:pPr>
              <w:pStyle w:val="6"/>
              <w:spacing w:before="9" w:line="101" w:lineRule="exact"/>
              <w:ind w:left="135"/>
              <w:rPr>
                <w:sz w:val="12"/>
                <w:szCs w:val="12"/>
              </w:rPr>
            </w:pPr>
            <w:r>
              <w:rPr>
                <w:spacing w:val="-2"/>
                <w:sz w:val="12"/>
                <w:szCs w:val="12"/>
              </w:rPr>
              <w:t>1,817.23</w:t>
            </w:r>
          </w:p>
        </w:tc>
        <w:tc>
          <w:tcPr>
            <w:tcW w:w="659" w:type="dxa"/>
            <w:vAlign w:val="top"/>
          </w:tcPr>
          <w:p w14:paraId="598B2DD9">
            <w:pPr>
              <w:pStyle w:val="6"/>
              <w:spacing w:before="9" w:line="101" w:lineRule="exact"/>
              <w:ind w:left="166"/>
              <w:rPr>
                <w:sz w:val="12"/>
                <w:szCs w:val="12"/>
              </w:rPr>
            </w:pPr>
            <w:r>
              <w:rPr>
                <w:spacing w:val="-2"/>
                <w:sz w:val="12"/>
                <w:szCs w:val="12"/>
              </w:rPr>
              <w:t>1,626.89</w:t>
            </w:r>
          </w:p>
        </w:tc>
        <w:tc>
          <w:tcPr>
            <w:tcW w:w="669" w:type="dxa"/>
            <w:vAlign w:val="top"/>
          </w:tcPr>
          <w:p w14:paraId="42C83BF8">
            <w:pPr>
              <w:pStyle w:val="6"/>
              <w:spacing w:before="9" w:line="101" w:lineRule="exact"/>
              <w:ind w:left="157"/>
              <w:rPr>
                <w:sz w:val="12"/>
                <w:szCs w:val="12"/>
              </w:rPr>
            </w:pPr>
            <w:r>
              <w:rPr>
                <w:spacing w:val="-2"/>
                <w:sz w:val="12"/>
                <w:szCs w:val="12"/>
              </w:rPr>
              <w:t>1,834.72</w:t>
            </w:r>
          </w:p>
        </w:tc>
        <w:tc>
          <w:tcPr>
            <w:tcW w:w="660" w:type="dxa"/>
            <w:vAlign w:val="top"/>
          </w:tcPr>
          <w:p w14:paraId="38E5456A">
            <w:pPr>
              <w:pStyle w:val="6"/>
              <w:spacing w:before="9" w:line="101" w:lineRule="exact"/>
              <w:ind w:right="4"/>
              <w:jc w:val="right"/>
              <w:rPr>
                <w:sz w:val="12"/>
                <w:szCs w:val="12"/>
              </w:rPr>
            </w:pPr>
            <w:r>
              <w:rPr>
                <w:spacing w:val="-2"/>
                <w:sz w:val="12"/>
                <w:szCs w:val="12"/>
              </w:rPr>
              <w:t>1,008.50</w:t>
            </w:r>
          </w:p>
        </w:tc>
        <w:tc>
          <w:tcPr>
            <w:tcW w:w="660" w:type="dxa"/>
            <w:vAlign w:val="top"/>
          </w:tcPr>
          <w:p w14:paraId="7E76B325">
            <w:pPr>
              <w:pStyle w:val="6"/>
              <w:spacing w:before="9" w:line="101" w:lineRule="exact"/>
              <w:ind w:right="4"/>
              <w:jc w:val="right"/>
              <w:rPr>
                <w:sz w:val="12"/>
                <w:szCs w:val="12"/>
              </w:rPr>
            </w:pPr>
            <w:r>
              <w:rPr>
                <w:spacing w:val="-2"/>
                <w:sz w:val="12"/>
                <w:szCs w:val="12"/>
              </w:rPr>
              <w:t>1,715.03</w:t>
            </w:r>
          </w:p>
        </w:tc>
        <w:tc>
          <w:tcPr>
            <w:tcW w:w="669" w:type="dxa"/>
            <w:vAlign w:val="top"/>
          </w:tcPr>
          <w:p w14:paraId="0ED9C7D4">
            <w:pPr>
              <w:pStyle w:val="6"/>
              <w:spacing w:before="9" w:line="101" w:lineRule="exact"/>
              <w:ind w:left="169"/>
              <w:rPr>
                <w:sz w:val="12"/>
                <w:szCs w:val="12"/>
              </w:rPr>
            </w:pPr>
            <w:r>
              <w:rPr>
                <w:spacing w:val="-2"/>
                <w:sz w:val="12"/>
                <w:szCs w:val="12"/>
              </w:rPr>
              <w:t>1,725.15</w:t>
            </w:r>
          </w:p>
        </w:tc>
        <w:tc>
          <w:tcPr>
            <w:tcW w:w="644" w:type="dxa"/>
            <w:vAlign w:val="top"/>
          </w:tcPr>
          <w:p w14:paraId="2F9B5AFB">
            <w:pPr>
              <w:pStyle w:val="6"/>
              <w:spacing w:before="23" w:line="86" w:lineRule="exact"/>
              <w:ind w:left="129"/>
              <w:rPr>
                <w:sz w:val="12"/>
                <w:szCs w:val="12"/>
              </w:rPr>
            </w:pPr>
            <w:r>
              <w:rPr>
                <w:spacing w:val="-2"/>
                <w:position w:val="-2"/>
                <w:sz w:val="12"/>
                <w:szCs w:val="12"/>
              </w:rPr>
              <w:t>1.735.58</w:t>
            </w:r>
          </w:p>
        </w:tc>
      </w:tr>
      <w:tr w14:paraId="479301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 w:hRule="atLeast"/>
        </w:trPr>
        <w:tc>
          <w:tcPr>
            <w:tcW w:w="1504" w:type="dxa"/>
            <w:gridSpan w:val="2"/>
            <w:vAlign w:val="top"/>
          </w:tcPr>
          <w:p w14:paraId="6830BEEB">
            <w:pPr>
              <w:pStyle w:val="6"/>
              <w:spacing w:before="2" w:line="181" w:lineRule="auto"/>
              <w:ind w:left="15"/>
              <w:rPr>
                <w:sz w:val="12"/>
                <w:szCs w:val="12"/>
              </w:rPr>
            </w:pPr>
            <w:r>
              <w:rPr>
                <w:spacing w:val="-1"/>
                <w:sz w:val="12"/>
                <w:szCs w:val="12"/>
              </w:rPr>
              <w:t>盈余资金</w:t>
            </w:r>
          </w:p>
        </w:tc>
        <w:tc>
          <w:tcPr>
            <w:tcW w:w="680" w:type="dxa"/>
            <w:vAlign w:val="top"/>
          </w:tcPr>
          <w:p w14:paraId="691E2F79">
            <w:pPr>
              <w:pStyle w:val="6"/>
              <w:spacing w:line="184" w:lineRule="auto"/>
              <w:ind w:left="110"/>
              <w:rPr>
                <w:sz w:val="12"/>
                <w:szCs w:val="12"/>
              </w:rPr>
            </w:pPr>
            <w:r>
              <w:rPr>
                <w:spacing w:val="-2"/>
                <w:sz w:val="12"/>
                <w:szCs w:val="12"/>
              </w:rPr>
              <w:t>19,425.70</w:t>
            </w:r>
          </w:p>
        </w:tc>
        <w:tc>
          <w:tcPr>
            <w:tcW w:w="659" w:type="dxa"/>
            <w:vAlign w:val="top"/>
          </w:tcPr>
          <w:p w14:paraId="798BD18F">
            <w:pPr>
              <w:spacing w:line="120" w:lineRule="exact"/>
              <w:rPr>
                <w:rFonts w:ascii="Arial"/>
                <w:sz w:val="10"/>
              </w:rPr>
            </w:pPr>
          </w:p>
        </w:tc>
        <w:tc>
          <w:tcPr>
            <w:tcW w:w="659" w:type="dxa"/>
            <w:vAlign w:val="top"/>
          </w:tcPr>
          <w:p w14:paraId="40C50BD4">
            <w:pPr>
              <w:spacing w:line="120" w:lineRule="exact"/>
              <w:rPr>
                <w:rFonts w:ascii="Arial"/>
                <w:sz w:val="10"/>
              </w:rPr>
            </w:pPr>
          </w:p>
        </w:tc>
        <w:tc>
          <w:tcPr>
            <w:tcW w:w="659" w:type="dxa"/>
            <w:vAlign w:val="top"/>
          </w:tcPr>
          <w:p w14:paraId="12724507">
            <w:pPr>
              <w:pStyle w:val="6"/>
              <w:spacing w:before="14" w:line="163" w:lineRule="auto"/>
              <w:ind w:right="1"/>
              <w:jc w:val="right"/>
              <w:rPr>
                <w:sz w:val="12"/>
                <w:szCs w:val="12"/>
              </w:rPr>
            </w:pPr>
            <w:r>
              <w:rPr>
                <w:spacing w:val="-1"/>
                <w:sz w:val="12"/>
                <w:szCs w:val="12"/>
              </w:rPr>
              <w:t>295.23</w:t>
            </w:r>
          </w:p>
        </w:tc>
        <w:tc>
          <w:tcPr>
            <w:tcW w:w="660" w:type="dxa"/>
            <w:vAlign w:val="top"/>
          </w:tcPr>
          <w:p w14:paraId="386D1FD6">
            <w:pPr>
              <w:pStyle w:val="6"/>
              <w:spacing w:before="14" w:line="163" w:lineRule="auto"/>
              <w:ind w:right="11"/>
              <w:jc w:val="right"/>
              <w:rPr>
                <w:sz w:val="12"/>
                <w:szCs w:val="12"/>
              </w:rPr>
            </w:pPr>
            <w:r>
              <w:rPr>
                <w:spacing w:val="-1"/>
                <w:sz w:val="12"/>
                <w:szCs w:val="12"/>
              </w:rPr>
              <w:t>394.82</w:t>
            </w:r>
          </w:p>
        </w:tc>
        <w:tc>
          <w:tcPr>
            <w:tcW w:w="660" w:type="dxa"/>
            <w:vAlign w:val="top"/>
          </w:tcPr>
          <w:p w14:paraId="47EBFD95">
            <w:pPr>
              <w:pStyle w:val="6"/>
              <w:spacing w:before="14" w:line="163" w:lineRule="auto"/>
              <w:ind w:right="9"/>
              <w:jc w:val="right"/>
              <w:rPr>
                <w:sz w:val="12"/>
                <w:szCs w:val="12"/>
              </w:rPr>
            </w:pPr>
            <w:r>
              <w:rPr>
                <w:spacing w:val="-1"/>
                <w:sz w:val="12"/>
                <w:szCs w:val="12"/>
              </w:rPr>
              <w:t>493.94</w:t>
            </w:r>
          </w:p>
        </w:tc>
        <w:tc>
          <w:tcPr>
            <w:tcW w:w="659" w:type="dxa"/>
            <w:vAlign w:val="top"/>
          </w:tcPr>
          <w:p w14:paraId="47C6128F">
            <w:pPr>
              <w:pStyle w:val="6"/>
              <w:spacing w:before="14" w:line="163" w:lineRule="auto"/>
              <w:ind w:left="253"/>
              <w:rPr>
                <w:sz w:val="12"/>
                <w:szCs w:val="12"/>
              </w:rPr>
            </w:pPr>
            <w:r>
              <w:rPr>
                <w:spacing w:val="-1"/>
                <w:sz w:val="12"/>
                <w:szCs w:val="12"/>
              </w:rPr>
              <w:t>592.57</w:t>
            </w:r>
          </w:p>
        </w:tc>
        <w:tc>
          <w:tcPr>
            <w:tcW w:w="660" w:type="dxa"/>
            <w:vAlign w:val="top"/>
          </w:tcPr>
          <w:p w14:paraId="5C07A425">
            <w:pPr>
              <w:pStyle w:val="6"/>
              <w:spacing w:before="14" w:line="163" w:lineRule="auto"/>
              <w:ind w:left="264"/>
              <w:rPr>
                <w:sz w:val="12"/>
                <w:szCs w:val="12"/>
              </w:rPr>
            </w:pPr>
            <w:r>
              <w:rPr>
                <w:spacing w:val="-1"/>
                <w:sz w:val="12"/>
                <w:szCs w:val="12"/>
              </w:rPr>
              <w:t>890.72</w:t>
            </w:r>
          </w:p>
        </w:tc>
        <w:tc>
          <w:tcPr>
            <w:tcW w:w="659" w:type="dxa"/>
            <w:vAlign w:val="top"/>
          </w:tcPr>
          <w:p w14:paraId="5B5F7B5F">
            <w:pPr>
              <w:pStyle w:val="6"/>
              <w:spacing w:before="14" w:line="163" w:lineRule="auto"/>
              <w:ind w:right="8"/>
              <w:jc w:val="right"/>
              <w:rPr>
                <w:sz w:val="12"/>
                <w:szCs w:val="12"/>
              </w:rPr>
            </w:pPr>
            <w:r>
              <w:rPr>
                <w:spacing w:val="-1"/>
                <w:sz w:val="12"/>
                <w:szCs w:val="12"/>
              </w:rPr>
              <w:t>956.42</w:t>
            </w:r>
          </w:p>
        </w:tc>
        <w:tc>
          <w:tcPr>
            <w:tcW w:w="660" w:type="dxa"/>
            <w:vAlign w:val="top"/>
          </w:tcPr>
          <w:p w14:paraId="123D0D0B">
            <w:pPr>
              <w:pStyle w:val="6"/>
              <w:spacing w:before="14" w:line="163" w:lineRule="auto"/>
              <w:ind w:right="8"/>
              <w:jc w:val="right"/>
              <w:rPr>
                <w:sz w:val="12"/>
                <w:szCs w:val="12"/>
              </w:rPr>
            </w:pPr>
            <w:r>
              <w:rPr>
                <w:spacing w:val="-1"/>
                <w:sz w:val="12"/>
                <w:szCs w:val="12"/>
              </w:rPr>
              <w:t>948.09</w:t>
            </w:r>
          </w:p>
        </w:tc>
        <w:tc>
          <w:tcPr>
            <w:tcW w:w="669" w:type="dxa"/>
            <w:vAlign w:val="top"/>
          </w:tcPr>
          <w:p w14:paraId="1D406D15">
            <w:pPr>
              <w:pStyle w:val="6"/>
              <w:spacing w:before="14" w:line="163" w:lineRule="auto"/>
              <w:ind w:left="255"/>
              <w:rPr>
                <w:sz w:val="12"/>
                <w:szCs w:val="12"/>
              </w:rPr>
            </w:pPr>
            <w:r>
              <w:rPr>
                <w:spacing w:val="-1"/>
                <w:sz w:val="12"/>
                <w:szCs w:val="12"/>
              </w:rPr>
              <w:t>939.80</w:t>
            </w:r>
          </w:p>
        </w:tc>
        <w:tc>
          <w:tcPr>
            <w:tcW w:w="659" w:type="dxa"/>
            <w:vAlign w:val="top"/>
          </w:tcPr>
          <w:p w14:paraId="69E62165">
            <w:pPr>
              <w:pStyle w:val="6"/>
              <w:spacing w:before="14" w:line="163" w:lineRule="auto"/>
              <w:ind w:right="6"/>
              <w:jc w:val="right"/>
              <w:rPr>
                <w:sz w:val="12"/>
                <w:szCs w:val="12"/>
              </w:rPr>
            </w:pPr>
            <w:r>
              <w:rPr>
                <w:spacing w:val="-1"/>
                <w:sz w:val="12"/>
                <w:szCs w:val="12"/>
              </w:rPr>
              <w:t>930.94</w:t>
            </w:r>
          </w:p>
        </w:tc>
        <w:tc>
          <w:tcPr>
            <w:tcW w:w="669" w:type="dxa"/>
            <w:vAlign w:val="top"/>
          </w:tcPr>
          <w:p w14:paraId="4B126321">
            <w:pPr>
              <w:pStyle w:val="6"/>
              <w:spacing w:before="14" w:line="163" w:lineRule="auto"/>
              <w:ind w:left="277"/>
              <w:rPr>
                <w:sz w:val="12"/>
                <w:szCs w:val="12"/>
              </w:rPr>
            </w:pPr>
            <w:r>
              <w:rPr>
                <w:spacing w:val="-1"/>
                <w:sz w:val="12"/>
                <w:szCs w:val="12"/>
              </w:rPr>
              <w:t>922.10</w:t>
            </w:r>
          </w:p>
        </w:tc>
        <w:tc>
          <w:tcPr>
            <w:tcW w:w="660" w:type="dxa"/>
            <w:vAlign w:val="top"/>
          </w:tcPr>
          <w:p w14:paraId="2BDA9241">
            <w:pPr>
              <w:pStyle w:val="6"/>
              <w:spacing w:line="184" w:lineRule="auto"/>
              <w:ind w:right="4"/>
              <w:jc w:val="right"/>
              <w:rPr>
                <w:sz w:val="12"/>
                <w:szCs w:val="12"/>
              </w:rPr>
            </w:pPr>
            <w:r>
              <w:rPr>
                <w:spacing w:val="-2"/>
                <w:sz w:val="12"/>
                <w:szCs w:val="12"/>
              </w:rPr>
              <w:t>1,055.71</w:t>
            </w:r>
          </w:p>
        </w:tc>
        <w:tc>
          <w:tcPr>
            <w:tcW w:w="660" w:type="dxa"/>
            <w:vAlign w:val="top"/>
          </w:tcPr>
          <w:p w14:paraId="5ABF0D9B">
            <w:pPr>
              <w:pStyle w:val="6"/>
              <w:spacing w:line="184" w:lineRule="auto"/>
              <w:ind w:right="4"/>
              <w:jc w:val="right"/>
              <w:rPr>
                <w:sz w:val="12"/>
                <w:szCs w:val="12"/>
              </w:rPr>
            </w:pPr>
            <w:r>
              <w:rPr>
                <w:spacing w:val="-2"/>
                <w:sz w:val="12"/>
                <w:szCs w:val="12"/>
              </w:rPr>
              <w:t>1,039.19</w:t>
            </w:r>
          </w:p>
        </w:tc>
        <w:tc>
          <w:tcPr>
            <w:tcW w:w="669" w:type="dxa"/>
            <w:vAlign w:val="top"/>
          </w:tcPr>
          <w:p w14:paraId="36BF0E39">
            <w:pPr>
              <w:pStyle w:val="6"/>
              <w:spacing w:before="14" w:line="163" w:lineRule="auto"/>
              <w:ind w:left="169"/>
              <w:rPr>
                <w:sz w:val="12"/>
                <w:szCs w:val="12"/>
              </w:rPr>
            </w:pPr>
            <w:r>
              <w:rPr>
                <w:spacing w:val="-2"/>
                <w:sz w:val="12"/>
                <w:szCs w:val="12"/>
              </w:rPr>
              <w:t>1.029.07</w:t>
            </w:r>
          </w:p>
        </w:tc>
        <w:tc>
          <w:tcPr>
            <w:tcW w:w="644" w:type="dxa"/>
            <w:vAlign w:val="top"/>
          </w:tcPr>
          <w:p w14:paraId="4E428D8C">
            <w:pPr>
              <w:pStyle w:val="6"/>
              <w:spacing w:line="184" w:lineRule="auto"/>
              <w:ind w:left="129"/>
              <w:rPr>
                <w:sz w:val="12"/>
                <w:szCs w:val="12"/>
              </w:rPr>
            </w:pPr>
            <w:r>
              <w:rPr>
                <w:spacing w:val="-2"/>
                <w:sz w:val="12"/>
                <w:szCs w:val="12"/>
              </w:rPr>
              <w:t>1,018.65</w:t>
            </w:r>
          </w:p>
        </w:tc>
      </w:tr>
      <w:tr w14:paraId="6A80A2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 w:hRule="atLeast"/>
        </w:trPr>
        <w:tc>
          <w:tcPr>
            <w:tcW w:w="1504" w:type="dxa"/>
            <w:gridSpan w:val="2"/>
            <w:vAlign w:val="top"/>
          </w:tcPr>
          <w:p w14:paraId="2A4C1B7B">
            <w:pPr>
              <w:pStyle w:val="6"/>
              <w:spacing w:before="12" w:line="98" w:lineRule="exact"/>
              <w:ind w:left="15"/>
              <w:rPr>
                <w:sz w:val="12"/>
                <w:szCs w:val="12"/>
              </w:rPr>
            </w:pPr>
            <w:r>
              <w:rPr>
                <w:spacing w:val="-2"/>
                <w:position w:val="-1"/>
                <w:sz w:val="12"/>
                <w:szCs w:val="12"/>
              </w:rPr>
              <w:t>累计盈余堡金</w:t>
            </w:r>
          </w:p>
        </w:tc>
        <w:tc>
          <w:tcPr>
            <w:tcW w:w="680" w:type="dxa"/>
            <w:vAlign w:val="top"/>
          </w:tcPr>
          <w:p w14:paraId="3FFAB6DF">
            <w:pPr>
              <w:spacing w:line="110" w:lineRule="exact"/>
              <w:rPr>
                <w:rFonts w:ascii="Arial"/>
                <w:sz w:val="9"/>
              </w:rPr>
            </w:pPr>
          </w:p>
        </w:tc>
        <w:tc>
          <w:tcPr>
            <w:tcW w:w="659" w:type="dxa"/>
            <w:vAlign w:val="top"/>
          </w:tcPr>
          <w:p w14:paraId="74788BBC">
            <w:pPr>
              <w:spacing w:line="110" w:lineRule="exact"/>
              <w:rPr>
                <w:rFonts w:ascii="Arial"/>
                <w:sz w:val="9"/>
              </w:rPr>
            </w:pPr>
          </w:p>
        </w:tc>
        <w:tc>
          <w:tcPr>
            <w:tcW w:w="659" w:type="dxa"/>
            <w:vAlign w:val="top"/>
          </w:tcPr>
          <w:p w14:paraId="19C7186F">
            <w:pPr>
              <w:spacing w:line="110" w:lineRule="exact"/>
              <w:rPr>
                <w:rFonts w:ascii="Arial"/>
                <w:sz w:val="9"/>
              </w:rPr>
            </w:pPr>
          </w:p>
        </w:tc>
        <w:tc>
          <w:tcPr>
            <w:tcW w:w="659" w:type="dxa"/>
            <w:vAlign w:val="top"/>
          </w:tcPr>
          <w:p w14:paraId="18B29788">
            <w:pPr>
              <w:pStyle w:val="6"/>
              <w:spacing w:before="23" w:line="86" w:lineRule="exact"/>
              <w:ind w:right="1"/>
              <w:jc w:val="right"/>
              <w:rPr>
                <w:sz w:val="12"/>
                <w:szCs w:val="12"/>
              </w:rPr>
            </w:pPr>
            <w:r>
              <w:rPr>
                <w:spacing w:val="-1"/>
                <w:position w:val="-2"/>
                <w:sz w:val="12"/>
                <w:szCs w:val="12"/>
              </w:rPr>
              <w:t>295.23</w:t>
            </w:r>
          </w:p>
        </w:tc>
        <w:tc>
          <w:tcPr>
            <w:tcW w:w="660" w:type="dxa"/>
            <w:vAlign w:val="top"/>
          </w:tcPr>
          <w:p w14:paraId="7F7C6431">
            <w:pPr>
              <w:pStyle w:val="6"/>
              <w:spacing w:before="23" w:line="86" w:lineRule="exact"/>
              <w:ind w:right="10"/>
              <w:jc w:val="right"/>
              <w:rPr>
                <w:sz w:val="12"/>
                <w:szCs w:val="12"/>
              </w:rPr>
            </w:pPr>
            <w:r>
              <w:rPr>
                <w:spacing w:val="-1"/>
                <w:position w:val="-2"/>
                <w:sz w:val="12"/>
                <w:szCs w:val="12"/>
              </w:rPr>
              <w:t>600.05</w:t>
            </w:r>
          </w:p>
        </w:tc>
        <w:tc>
          <w:tcPr>
            <w:tcW w:w="660" w:type="dxa"/>
            <w:vAlign w:val="top"/>
          </w:tcPr>
          <w:p w14:paraId="50458C06">
            <w:pPr>
              <w:pStyle w:val="6"/>
              <w:spacing w:before="9" w:line="101" w:lineRule="exact"/>
              <w:ind w:left="163"/>
              <w:rPr>
                <w:sz w:val="12"/>
                <w:szCs w:val="12"/>
              </w:rPr>
            </w:pPr>
            <w:r>
              <w:rPr>
                <w:spacing w:val="-2"/>
                <w:sz w:val="12"/>
                <w:szCs w:val="12"/>
              </w:rPr>
              <w:t>1,183.00</w:t>
            </w:r>
          </w:p>
        </w:tc>
        <w:tc>
          <w:tcPr>
            <w:tcW w:w="659" w:type="dxa"/>
            <w:vAlign w:val="top"/>
          </w:tcPr>
          <w:p w14:paraId="799AD1D5">
            <w:pPr>
              <w:pStyle w:val="6"/>
              <w:spacing w:before="9" w:line="101" w:lineRule="exact"/>
              <w:ind w:left="133"/>
              <w:rPr>
                <w:sz w:val="12"/>
                <w:szCs w:val="12"/>
              </w:rPr>
            </w:pPr>
            <w:r>
              <w:rPr>
                <w:spacing w:val="-2"/>
                <w:sz w:val="12"/>
                <w:szCs w:val="12"/>
              </w:rPr>
              <w:t>1,776.56</w:t>
            </w:r>
          </w:p>
        </w:tc>
        <w:tc>
          <w:tcPr>
            <w:tcW w:w="660" w:type="dxa"/>
            <w:vAlign w:val="top"/>
          </w:tcPr>
          <w:p w14:paraId="330B0E55">
            <w:pPr>
              <w:pStyle w:val="6"/>
              <w:spacing w:before="23" w:line="86" w:lineRule="exact"/>
              <w:ind w:left="144"/>
              <w:rPr>
                <w:sz w:val="12"/>
                <w:szCs w:val="12"/>
              </w:rPr>
            </w:pPr>
            <w:r>
              <w:rPr>
                <w:spacing w:val="-1"/>
                <w:position w:val="-2"/>
                <w:sz w:val="12"/>
                <w:szCs w:val="12"/>
              </w:rPr>
              <w:t>2.487.28</w:t>
            </w:r>
          </w:p>
        </w:tc>
        <w:tc>
          <w:tcPr>
            <w:tcW w:w="659" w:type="dxa"/>
            <w:vAlign w:val="top"/>
          </w:tcPr>
          <w:p w14:paraId="75F9C85D">
            <w:pPr>
              <w:pStyle w:val="6"/>
              <w:spacing w:before="9" w:line="101" w:lineRule="exact"/>
              <w:ind w:right="11"/>
              <w:jc w:val="right"/>
              <w:rPr>
                <w:sz w:val="12"/>
                <w:szCs w:val="12"/>
              </w:rPr>
            </w:pPr>
            <w:r>
              <w:rPr>
                <w:spacing w:val="-1"/>
                <w:sz w:val="12"/>
                <w:szCs w:val="12"/>
              </w:rPr>
              <w:t>3,423.70</w:t>
            </w:r>
          </w:p>
        </w:tc>
        <w:tc>
          <w:tcPr>
            <w:tcW w:w="660" w:type="dxa"/>
            <w:vAlign w:val="top"/>
          </w:tcPr>
          <w:p w14:paraId="091C59AB">
            <w:pPr>
              <w:pStyle w:val="6"/>
              <w:spacing w:before="23" w:line="86" w:lineRule="exact"/>
              <w:ind w:right="7"/>
              <w:jc w:val="right"/>
              <w:rPr>
                <w:sz w:val="12"/>
                <w:szCs w:val="12"/>
              </w:rPr>
            </w:pPr>
            <w:r>
              <w:rPr>
                <w:spacing w:val="-1"/>
                <w:position w:val="-2"/>
                <w:sz w:val="12"/>
                <w:szCs w:val="12"/>
              </w:rPr>
              <w:t>4.371.79</w:t>
            </w:r>
          </w:p>
        </w:tc>
        <w:tc>
          <w:tcPr>
            <w:tcW w:w="669" w:type="dxa"/>
            <w:vAlign w:val="top"/>
          </w:tcPr>
          <w:p w14:paraId="65955BE6">
            <w:pPr>
              <w:pStyle w:val="6"/>
              <w:spacing w:before="23" w:line="86" w:lineRule="exact"/>
              <w:ind w:left="135"/>
              <w:rPr>
                <w:sz w:val="12"/>
                <w:szCs w:val="12"/>
              </w:rPr>
            </w:pPr>
            <w:r>
              <w:rPr>
                <w:spacing w:val="-1"/>
                <w:position w:val="-2"/>
                <w:sz w:val="12"/>
                <w:szCs w:val="12"/>
              </w:rPr>
              <w:t>5.311.39</w:t>
            </w:r>
          </w:p>
        </w:tc>
        <w:tc>
          <w:tcPr>
            <w:tcW w:w="659" w:type="dxa"/>
            <w:vAlign w:val="top"/>
          </w:tcPr>
          <w:p w14:paraId="6644286C">
            <w:pPr>
              <w:pStyle w:val="6"/>
              <w:spacing w:before="23" w:line="86" w:lineRule="exact"/>
              <w:ind w:right="6"/>
              <w:jc w:val="right"/>
              <w:rPr>
                <w:sz w:val="12"/>
                <w:szCs w:val="12"/>
              </w:rPr>
            </w:pPr>
            <w:r>
              <w:rPr>
                <w:spacing w:val="-1"/>
                <w:position w:val="-2"/>
                <w:sz w:val="12"/>
                <w:szCs w:val="12"/>
              </w:rPr>
              <w:t>6.242.33</w:t>
            </w:r>
          </w:p>
        </w:tc>
        <w:tc>
          <w:tcPr>
            <w:tcW w:w="669" w:type="dxa"/>
            <w:vAlign w:val="top"/>
          </w:tcPr>
          <w:p w14:paraId="3075D7BA">
            <w:pPr>
              <w:pStyle w:val="6"/>
              <w:spacing w:before="23" w:line="86" w:lineRule="exact"/>
              <w:ind w:left="157"/>
              <w:rPr>
                <w:sz w:val="12"/>
                <w:szCs w:val="12"/>
              </w:rPr>
            </w:pPr>
            <w:r>
              <w:rPr>
                <w:spacing w:val="-1"/>
                <w:position w:val="-2"/>
                <w:sz w:val="12"/>
                <w:szCs w:val="12"/>
              </w:rPr>
              <w:t>7.164.43</w:t>
            </w:r>
          </w:p>
        </w:tc>
        <w:tc>
          <w:tcPr>
            <w:tcW w:w="660" w:type="dxa"/>
            <w:vAlign w:val="top"/>
          </w:tcPr>
          <w:p w14:paraId="1E9D7540">
            <w:pPr>
              <w:pStyle w:val="6"/>
              <w:spacing w:before="9" w:line="101" w:lineRule="exact"/>
              <w:jc w:val="right"/>
              <w:rPr>
                <w:sz w:val="12"/>
                <w:szCs w:val="12"/>
              </w:rPr>
            </w:pPr>
            <w:r>
              <w:rPr>
                <w:spacing w:val="-2"/>
                <w:sz w:val="12"/>
                <w:szCs w:val="12"/>
              </w:rPr>
              <w:t>8,220.14</w:t>
            </w:r>
          </w:p>
        </w:tc>
        <w:tc>
          <w:tcPr>
            <w:tcW w:w="660" w:type="dxa"/>
            <w:vAlign w:val="top"/>
          </w:tcPr>
          <w:p w14:paraId="5FCDB838">
            <w:pPr>
              <w:pStyle w:val="6"/>
              <w:spacing w:before="23" w:line="86" w:lineRule="exact"/>
              <w:jc w:val="right"/>
              <w:rPr>
                <w:sz w:val="12"/>
                <w:szCs w:val="12"/>
              </w:rPr>
            </w:pPr>
            <w:r>
              <w:rPr>
                <w:spacing w:val="-2"/>
                <w:position w:val="-2"/>
                <w:sz w:val="12"/>
                <w:szCs w:val="12"/>
              </w:rPr>
              <w:t>0.250.32</w:t>
            </w:r>
          </w:p>
        </w:tc>
        <w:tc>
          <w:tcPr>
            <w:tcW w:w="669" w:type="dxa"/>
            <w:vAlign w:val="top"/>
          </w:tcPr>
          <w:p w14:paraId="4E321A4E">
            <w:pPr>
              <w:pStyle w:val="6"/>
              <w:spacing w:before="23" w:line="86" w:lineRule="exact"/>
              <w:ind w:left="108"/>
              <w:rPr>
                <w:sz w:val="12"/>
                <w:szCs w:val="12"/>
              </w:rPr>
            </w:pPr>
            <w:r>
              <w:rPr>
                <w:spacing w:val="-2"/>
                <w:position w:val="-2"/>
                <w:sz w:val="12"/>
                <w:szCs w:val="12"/>
              </w:rPr>
              <w:t>10.288.39</w:t>
            </w:r>
          </w:p>
        </w:tc>
        <w:tc>
          <w:tcPr>
            <w:tcW w:w="644" w:type="dxa"/>
            <w:vAlign w:val="top"/>
          </w:tcPr>
          <w:p w14:paraId="7A36BC08">
            <w:pPr>
              <w:pStyle w:val="6"/>
              <w:spacing w:before="23" w:line="86" w:lineRule="exact"/>
              <w:ind w:left="69"/>
              <w:rPr>
                <w:sz w:val="12"/>
                <w:szCs w:val="12"/>
              </w:rPr>
            </w:pPr>
            <w:r>
              <w:rPr>
                <w:spacing w:val="-2"/>
                <w:position w:val="-2"/>
                <w:sz w:val="12"/>
                <w:szCs w:val="12"/>
              </w:rPr>
              <w:t>11.307.05</w:t>
            </w:r>
          </w:p>
        </w:tc>
      </w:tr>
      <w:tr w14:paraId="1186D2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9" w:hRule="atLeast"/>
        </w:trPr>
        <w:tc>
          <w:tcPr>
            <w:tcW w:w="1504" w:type="dxa"/>
            <w:gridSpan w:val="2"/>
            <w:vAlign w:val="top"/>
          </w:tcPr>
          <w:p w14:paraId="5EA869DE">
            <w:pPr>
              <w:pStyle w:val="6"/>
              <w:spacing w:before="2" w:line="180" w:lineRule="auto"/>
              <w:ind w:left="504"/>
              <w:rPr>
                <w:sz w:val="12"/>
                <w:szCs w:val="12"/>
              </w:rPr>
            </w:pPr>
            <w:r>
              <w:rPr>
                <w:spacing w:val="-2"/>
                <w:sz w:val="12"/>
                <w:szCs w:val="12"/>
              </w:rPr>
              <w:t>项目收益</w:t>
            </w:r>
          </w:p>
        </w:tc>
        <w:tc>
          <w:tcPr>
            <w:tcW w:w="680" w:type="dxa"/>
            <w:vAlign w:val="top"/>
          </w:tcPr>
          <w:p w14:paraId="71F10E2E">
            <w:pPr>
              <w:pStyle w:val="6"/>
              <w:spacing w:line="183" w:lineRule="auto"/>
              <w:ind w:left="110"/>
              <w:rPr>
                <w:sz w:val="12"/>
                <w:szCs w:val="12"/>
              </w:rPr>
            </w:pPr>
            <w:r>
              <w:rPr>
                <w:spacing w:val="-1"/>
                <w:sz w:val="12"/>
                <w:szCs w:val="12"/>
              </w:rPr>
              <w:t>57,455.58</w:t>
            </w:r>
          </w:p>
        </w:tc>
        <w:tc>
          <w:tcPr>
            <w:tcW w:w="659" w:type="dxa"/>
            <w:vAlign w:val="top"/>
          </w:tcPr>
          <w:p w14:paraId="2C6CC221">
            <w:pPr>
              <w:spacing w:line="119" w:lineRule="exact"/>
              <w:rPr>
                <w:rFonts w:ascii="Arial"/>
                <w:sz w:val="10"/>
              </w:rPr>
            </w:pPr>
          </w:p>
        </w:tc>
        <w:tc>
          <w:tcPr>
            <w:tcW w:w="659" w:type="dxa"/>
            <w:vAlign w:val="top"/>
          </w:tcPr>
          <w:p w14:paraId="08CDB746">
            <w:pPr>
              <w:spacing w:line="119" w:lineRule="exact"/>
              <w:rPr>
                <w:rFonts w:ascii="Arial"/>
                <w:sz w:val="10"/>
              </w:rPr>
            </w:pPr>
          </w:p>
        </w:tc>
        <w:tc>
          <w:tcPr>
            <w:tcW w:w="659" w:type="dxa"/>
            <w:vAlign w:val="top"/>
          </w:tcPr>
          <w:p w14:paraId="3372DF3B">
            <w:pPr>
              <w:pStyle w:val="6"/>
              <w:spacing w:line="183" w:lineRule="auto"/>
              <w:ind w:right="9"/>
              <w:jc w:val="right"/>
              <w:rPr>
                <w:sz w:val="12"/>
                <w:szCs w:val="12"/>
              </w:rPr>
            </w:pPr>
            <w:r>
              <w:rPr>
                <w:spacing w:val="-2"/>
                <w:sz w:val="12"/>
                <w:szCs w:val="12"/>
              </w:rPr>
              <w:t>1,289.64</w:t>
            </w:r>
          </w:p>
        </w:tc>
        <w:tc>
          <w:tcPr>
            <w:tcW w:w="660" w:type="dxa"/>
            <w:vAlign w:val="top"/>
          </w:tcPr>
          <w:p w14:paraId="224A1940">
            <w:pPr>
              <w:pStyle w:val="6"/>
              <w:spacing w:line="183" w:lineRule="auto"/>
              <w:ind w:left="164"/>
              <w:rPr>
                <w:sz w:val="12"/>
                <w:szCs w:val="12"/>
              </w:rPr>
            </w:pPr>
            <w:r>
              <w:rPr>
                <w:spacing w:val="-2"/>
                <w:sz w:val="12"/>
                <w:szCs w:val="12"/>
              </w:rPr>
              <w:t>1,380.23</w:t>
            </w:r>
          </w:p>
        </w:tc>
        <w:tc>
          <w:tcPr>
            <w:tcW w:w="660" w:type="dxa"/>
            <w:vAlign w:val="top"/>
          </w:tcPr>
          <w:p w14:paraId="15F2FF73">
            <w:pPr>
              <w:pStyle w:val="6"/>
              <w:spacing w:line="183" w:lineRule="auto"/>
              <w:ind w:left="163"/>
              <w:rPr>
                <w:sz w:val="12"/>
                <w:szCs w:val="12"/>
              </w:rPr>
            </w:pPr>
            <w:r>
              <w:rPr>
                <w:spacing w:val="-2"/>
                <w:sz w:val="12"/>
                <w:szCs w:val="12"/>
              </w:rPr>
              <w:t>1,488.35</w:t>
            </w:r>
          </w:p>
        </w:tc>
        <w:tc>
          <w:tcPr>
            <w:tcW w:w="659" w:type="dxa"/>
            <w:vAlign w:val="top"/>
          </w:tcPr>
          <w:p w14:paraId="7D9161C7">
            <w:pPr>
              <w:pStyle w:val="6"/>
              <w:spacing w:line="183" w:lineRule="auto"/>
              <w:ind w:left="133"/>
              <w:rPr>
                <w:sz w:val="12"/>
                <w:szCs w:val="12"/>
              </w:rPr>
            </w:pPr>
            <w:r>
              <w:rPr>
                <w:spacing w:val="-2"/>
                <w:sz w:val="12"/>
                <w:szCs w:val="12"/>
              </w:rPr>
              <w:t>1,566.98</w:t>
            </w:r>
          </w:p>
        </w:tc>
        <w:tc>
          <w:tcPr>
            <w:tcW w:w="660" w:type="dxa"/>
            <w:vAlign w:val="top"/>
          </w:tcPr>
          <w:p w14:paraId="22A54104">
            <w:pPr>
              <w:pStyle w:val="6"/>
              <w:spacing w:line="183" w:lineRule="auto"/>
              <w:ind w:left="144"/>
              <w:rPr>
                <w:sz w:val="12"/>
                <w:szCs w:val="12"/>
              </w:rPr>
            </w:pPr>
            <w:r>
              <w:rPr>
                <w:spacing w:val="-2"/>
                <w:sz w:val="12"/>
                <w:szCs w:val="12"/>
              </w:rPr>
              <w:t>1,685.13</w:t>
            </w:r>
          </w:p>
        </w:tc>
        <w:tc>
          <w:tcPr>
            <w:tcW w:w="659" w:type="dxa"/>
            <w:vAlign w:val="top"/>
          </w:tcPr>
          <w:p w14:paraId="7AD9055C">
            <w:pPr>
              <w:pStyle w:val="6"/>
              <w:spacing w:line="183" w:lineRule="auto"/>
              <w:jc w:val="right"/>
              <w:rPr>
                <w:sz w:val="12"/>
                <w:szCs w:val="12"/>
              </w:rPr>
            </w:pPr>
            <w:r>
              <w:rPr>
                <w:sz w:val="12"/>
                <w:szCs w:val="12"/>
              </w:rPr>
              <w:t>1,930.83工</w:t>
            </w:r>
          </w:p>
        </w:tc>
        <w:tc>
          <w:tcPr>
            <w:tcW w:w="660" w:type="dxa"/>
            <w:vAlign w:val="top"/>
          </w:tcPr>
          <w:p w14:paraId="7EA1DE6B">
            <w:pPr>
              <w:pStyle w:val="6"/>
              <w:spacing w:line="183" w:lineRule="auto"/>
              <w:ind w:right="17"/>
              <w:jc w:val="right"/>
              <w:rPr>
                <w:sz w:val="12"/>
                <w:szCs w:val="12"/>
              </w:rPr>
            </w:pPr>
            <w:r>
              <w:rPr>
                <w:spacing w:val="-2"/>
                <w:sz w:val="12"/>
                <w:szCs w:val="12"/>
              </w:rPr>
              <w:t>1,922.50</w:t>
            </w:r>
          </w:p>
        </w:tc>
        <w:tc>
          <w:tcPr>
            <w:tcW w:w="669" w:type="dxa"/>
            <w:vAlign w:val="top"/>
          </w:tcPr>
          <w:p w14:paraId="17B58C2D">
            <w:pPr>
              <w:pStyle w:val="6"/>
              <w:spacing w:line="183" w:lineRule="auto"/>
              <w:ind w:left="135"/>
              <w:rPr>
                <w:sz w:val="12"/>
                <w:szCs w:val="12"/>
              </w:rPr>
            </w:pPr>
            <w:r>
              <w:rPr>
                <w:spacing w:val="-2"/>
                <w:sz w:val="12"/>
                <w:szCs w:val="12"/>
              </w:rPr>
              <w:t>1,914.01</w:t>
            </w:r>
          </w:p>
        </w:tc>
        <w:tc>
          <w:tcPr>
            <w:tcW w:w="659" w:type="dxa"/>
            <w:vAlign w:val="top"/>
          </w:tcPr>
          <w:p w14:paraId="6132AAC6">
            <w:pPr>
              <w:pStyle w:val="6"/>
              <w:spacing w:line="183" w:lineRule="auto"/>
              <w:ind w:right="15"/>
              <w:jc w:val="right"/>
              <w:rPr>
                <w:sz w:val="12"/>
                <w:szCs w:val="12"/>
              </w:rPr>
            </w:pPr>
            <w:r>
              <w:rPr>
                <w:spacing w:val="-2"/>
                <w:sz w:val="12"/>
                <w:szCs w:val="12"/>
              </w:rPr>
              <w:t>1,905.35</w:t>
            </w:r>
          </w:p>
        </w:tc>
        <w:tc>
          <w:tcPr>
            <w:tcW w:w="669" w:type="dxa"/>
            <w:vAlign w:val="top"/>
          </w:tcPr>
          <w:p w14:paraId="08538947">
            <w:pPr>
              <w:pStyle w:val="6"/>
              <w:spacing w:line="183" w:lineRule="auto"/>
              <w:ind w:left="157"/>
              <w:rPr>
                <w:sz w:val="12"/>
                <w:szCs w:val="12"/>
              </w:rPr>
            </w:pPr>
            <w:r>
              <w:rPr>
                <w:spacing w:val="-2"/>
                <w:sz w:val="12"/>
                <w:szCs w:val="12"/>
              </w:rPr>
              <w:t>1,896.51</w:t>
            </w:r>
          </w:p>
        </w:tc>
        <w:tc>
          <w:tcPr>
            <w:tcW w:w="660" w:type="dxa"/>
            <w:vAlign w:val="top"/>
          </w:tcPr>
          <w:p w14:paraId="79444DF3">
            <w:pPr>
              <w:pStyle w:val="6"/>
              <w:spacing w:line="183" w:lineRule="auto"/>
              <w:jc w:val="right"/>
              <w:rPr>
                <w:sz w:val="12"/>
                <w:szCs w:val="12"/>
              </w:rPr>
            </w:pPr>
            <w:r>
              <w:rPr>
                <w:spacing w:val="-2"/>
                <w:sz w:val="12"/>
                <w:szCs w:val="12"/>
              </w:rPr>
              <w:t>2,030.12</w:t>
            </w:r>
          </w:p>
        </w:tc>
        <w:tc>
          <w:tcPr>
            <w:tcW w:w="660" w:type="dxa"/>
            <w:vAlign w:val="top"/>
          </w:tcPr>
          <w:p w14:paraId="7A733D9D">
            <w:pPr>
              <w:pStyle w:val="6"/>
              <w:spacing w:line="183" w:lineRule="auto"/>
              <w:jc w:val="right"/>
              <w:rPr>
                <w:sz w:val="12"/>
                <w:szCs w:val="12"/>
              </w:rPr>
            </w:pPr>
            <w:r>
              <w:rPr>
                <w:spacing w:val="-2"/>
                <w:sz w:val="12"/>
                <w:szCs w:val="12"/>
              </w:rPr>
              <w:t>2,013.00</w:t>
            </w:r>
          </w:p>
        </w:tc>
        <w:tc>
          <w:tcPr>
            <w:tcW w:w="669" w:type="dxa"/>
            <w:vAlign w:val="top"/>
          </w:tcPr>
          <w:p w14:paraId="55C56A7A">
            <w:pPr>
              <w:pStyle w:val="6"/>
              <w:spacing w:line="183" w:lineRule="auto"/>
              <w:ind w:right="16"/>
              <w:jc w:val="right"/>
              <w:rPr>
                <w:sz w:val="12"/>
                <w:szCs w:val="12"/>
              </w:rPr>
            </w:pPr>
            <w:r>
              <w:rPr>
                <w:spacing w:val="-1"/>
                <w:sz w:val="12"/>
                <w:szCs w:val="12"/>
              </w:rPr>
              <w:t>2,003.48</w:t>
            </w:r>
          </w:p>
        </w:tc>
        <w:tc>
          <w:tcPr>
            <w:tcW w:w="644" w:type="dxa"/>
            <w:vAlign w:val="top"/>
          </w:tcPr>
          <w:p w14:paraId="30343EB4">
            <w:pPr>
              <w:pStyle w:val="6"/>
              <w:spacing w:line="183" w:lineRule="auto"/>
              <w:ind w:left="129"/>
              <w:rPr>
                <w:sz w:val="12"/>
                <w:szCs w:val="12"/>
              </w:rPr>
            </w:pPr>
            <w:r>
              <w:rPr>
                <w:spacing w:val="-2"/>
                <w:sz w:val="12"/>
                <w:szCs w:val="12"/>
              </w:rPr>
              <w:t>1,993.08</w:t>
            </w:r>
          </w:p>
        </w:tc>
      </w:tr>
      <w:tr w14:paraId="0D4DD6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 w:hRule="atLeast"/>
        </w:trPr>
        <w:tc>
          <w:tcPr>
            <w:tcW w:w="1504" w:type="dxa"/>
            <w:gridSpan w:val="2"/>
            <w:vAlign w:val="top"/>
          </w:tcPr>
          <w:p w14:paraId="1D50FADF">
            <w:pPr>
              <w:pStyle w:val="6"/>
              <w:spacing w:before="12" w:line="98" w:lineRule="exact"/>
              <w:ind w:left="384"/>
              <w:rPr>
                <w:sz w:val="12"/>
                <w:szCs w:val="12"/>
              </w:rPr>
            </w:pPr>
            <w:r>
              <w:rPr>
                <w:spacing w:val="-2"/>
                <w:position w:val="-1"/>
                <w:sz w:val="12"/>
                <w:szCs w:val="12"/>
              </w:rPr>
              <w:t>收益覆篮佰数</w:t>
            </w:r>
          </w:p>
        </w:tc>
        <w:tc>
          <w:tcPr>
            <w:tcW w:w="11245" w:type="dxa"/>
            <w:gridSpan w:val="17"/>
            <w:vAlign w:val="top"/>
          </w:tcPr>
          <w:p w14:paraId="771FB0E6">
            <w:pPr>
              <w:pStyle w:val="6"/>
              <w:spacing w:before="24" w:line="86" w:lineRule="exact"/>
              <w:ind w:left="5490"/>
              <w:rPr>
                <w:sz w:val="12"/>
                <w:szCs w:val="12"/>
              </w:rPr>
            </w:pPr>
            <w:r>
              <w:rPr>
                <w:spacing w:val="-3"/>
                <w:position w:val="-2"/>
                <w:sz w:val="12"/>
                <w:szCs w:val="12"/>
              </w:rPr>
              <w:t>1.48</w:t>
            </w:r>
          </w:p>
        </w:tc>
      </w:tr>
      <w:tr w14:paraId="56AF96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9" w:hRule="atLeast"/>
        </w:trPr>
        <w:tc>
          <w:tcPr>
            <w:tcW w:w="1504" w:type="dxa"/>
            <w:gridSpan w:val="2"/>
            <w:vAlign w:val="top"/>
          </w:tcPr>
          <w:p w14:paraId="719635E8">
            <w:pPr>
              <w:pStyle w:val="6"/>
              <w:spacing w:before="22" w:line="204" w:lineRule="auto"/>
              <w:ind w:left="24"/>
              <w:rPr>
                <w:sz w:val="12"/>
                <w:szCs w:val="12"/>
              </w:rPr>
            </w:pPr>
            <w:r>
              <w:rPr>
                <w:spacing w:val="-1"/>
                <w:sz w:val="12"/>
                <w:szCs w:val="12"/>
              </w:rPr>
              <w:t>用于偿还专项傣的项目收益</w:t>
            </w:r>
          </w:p>
          <w:p w14:paraId="6AA57BD5">
            <w:pPr>
              <w:pStyle w:val="6"/>
              <w:spacing w:line="191" w:lineRule="auto"/>
              <w:ind w:left="504"/>
              <w:rPr>
                <w:sz w:val="12"/>
                <w:szCs w:val="12"/>
              </w:rPr>
            </w:pPr>
            <w:r>
              <w:rPr>
                <w:spacing w:val="-4"/>
                <w:sz w:val="12"/>
                <w:szCs w:val="12"/>
              </w:rPr>
              <w:t>(41.67%)</w:t>
            </w:r>
          </w:p>
        </w:tc>
        <w:tc>
          <w:tcPr>
            <w:tcW w:w="680" w:type="dxa"/>
            <w:vAlign w:val="top"/>
          </w:tcPr>
          <w:p w14:paraId="432C0CBA">
            <w:pPr>
              <w:pStyle w:val="6"/>
              <w:spacing w:before="91" w:line="216" w:lineRule="auto"/>
              <w:ind w:left="110"/>
              <w:rPr>
                <w:sz w:val="12"/>
                <w:szCs w:val="12"/>
              </w:rPr>
            </w:pPr>
            <w:r>
              <w:rPr>
                <w:spacing w:val="-1"/>
                <w:sz w:val="12"/>
                <w:szCs w:val="12"/>
              </w:rPr>
              <w:t>30,239.78</w:t>
            </w:r>
          </w:p>
        </w:tc>
        <w:tc>
          <w:tcPr>
            <w:tcW w:w="659" w:type="dxa"/>
            <w:vAlign w:val="top"/>
          </w:tcPr>
          <w:p w14:paraId="1187BFDC">
            <w:pPr>
              <w:rPr>
                <w:rFonts w:ascii="Arial"/>
                <w:sz w:val="21"/>
              </w:rPr>
            </w:pPr>
          </w:p>
        </w:tc>
        <w:tc>
          <w:tcPr>
            <w:tcW w:w="659" w:type="dxa"/>
            <w:vAlign w:val="top"/>
          </w:tcPr>
          <w:p w14:paraId="07E37736">
            <w:pPr>
              <w:rPr>
                <w:rFonts w:ascii="Arial"/>
                <w:sz w:val="21"/>
              </w:rPr>
            </w:pPr>
          </w:p>
        </w:tc>
        <w:tc>
          <w:tcPr>
            <w:tcW w:w="659" w:type="dxa"/>
            <w:vAlign w:val="top"/>
          </w:tcPr>
          <w:p w14:paraId="13DEE515">
            <w:pPr>
              <w:pStyle w:val="6"/>
              <w:spacing w:before="104" w:line="239" w:lineRule="auto"/>
              <w:jc w:val="right"/>
              <w:rPr>
                <w:sz w:val="12"/>
                <w:szCs w:val="12"/>
              </w:rPr>
            </w:pPr>
            <w:r>
              <w:rPr>
                <w:spacing w:val="-1"/>
                <w:sz w:val="12"/>
                <w:szCs w:val="12"/>
              </w:rPr>
              <w:t>688.23</w:t>
            </w:r>
          </w:p>
        </w:tc>
        <w:tc>
          <w:tcPr>
            <w:tcW w:w="660" w:type="dxa"/>
            <w:vAlign w:val="top"/>
          </w:tcPr>
          <w:p w14:paraId="7E7AA40F">
            <w:pPr>
              <w:pStyle w:val="6"/>
              <w:spacing w:before="104" w:line="239" w:lineRule="auto"/>
              <w:ind w:right="12"/>
              <w:jc w:val="right"/>
              <w:rPr>
                <w:sz w:val="12"/>
                <w:szCs w:val="12"/>
              </w:rPr>
            </w:pPr>
            <w:r>
              <w:rPr>
                <w:spacing w:val="-2"/>
                <w:sz w:val="12"/>
                <w:szCs w:val="12"/>
              </w:rPr>
              <w:t>720.65</w:t>
            </w:r>
          </w:p>
        </w:tc>
        <w:tc>
          <w:tcPr>
            <w:tcW w:w="660" w:type="dxa"/>
            <w:vAlign w:val="top"/>
          </w:tcPr>
          <w:p w14:paraId="1D3FA664">
            <w:pPr>
              <w:pStyle w:val="6"/>
              <w:spacing w:before="104" w:line="239" w:lineRule="auto"/>
              <w:ind w:right="12"/>
              <w:jc w:val="right"/>
              <w:rPr>
                <w:sz w:val="12"/>
                <w:szCs w:val="12"/>
              </w:rPr>
            </w:pPr>
            <w:r>
              <w:rPr>
                <w:spacing w:val="-2"/>
                <w:sz w:val="12"/>
                <w:szCs w:val="12"/>
              </w:rPr>
              <w:t>772.81</w:t>
            </w:r>
          </w:p>
        </w:tc>
        <w:tc>
          <w:tcPr>
            <w:tcW w:w="659" w:type="dxa"/>
            <w:vAlign w:val="top"/>
          </w:tcPr>
          <w:p w14:paraId="75FA41D9">
            <w:pPr>
              <w:pStyle w:val="6"/>
              <w:spacing w:before="104" w:line="239" w:lineRule="auto"/>
              <w:ind w:left="253"/>
              <w:rPr>
                <w:sz w:val="12"/>
                <w:szCs w:val="12"/>
              </w:rPr>
            </w:pPr>
            <w:r>
              <w:rPr>
                <w:spacing w:val="-1"/>
                <w:sz w:val="12"/>
                <w:szCs w:val="12"/>
              </w:rPr>
              <w:t>824.73</w:t>
            </w:r>
          </w:p>
        </w:tc>
        <w:tc>
          <w:tcPr>
            <w:tcW w:w="660" w:type="dxa"/>
            <w:vAlign w:val="top"/>
          </w:tcPr>
          <w:p w14:paraId="0B41D6DB">
            <w:pPr>
              <w:pStyle w:val="6"/>
              <w:spacing w:before="104" w:line="239" w:lineRule="auto"/>
              <w:ind w:left="264"/>
              <w:rPr>
                <w:sz w:val="12"/>
                <w:szCs w:val="12"/>
              </w:rPr>
            </w:pPr>
            <w:r>
              <w:rPr>
                <w:spacing w:val="-1"/>
                <w:sz w:val="12"/>
                <w:szCs w:val="12"/>
              </w:rPr>
              <w:t>876.38</w:t>
            </w:r>
          </w:p>
        </w:tc>
        <w:tc>
          <w:tcPr>
            <w:tcW w:w="659" w:type="dxa"/>
            <w:vAlign w:val="top"/>
          </w:tcPr>
          <w:p w14:paraId="68FF72D5">
            <w:pPr>
              <w:pStyle w:val="6"/>
              <w:spacing w:before="91" w:line="216" w:lineRule="auto"/>
              <w:ind w:right="17"/>
              <w:jc w:val="right"/>
              <w:rPr>
                <w:sz w:val="12"/>
                <w:szCs w:val="12"/>
              </w:rPr>
            </w:pPr>
            <w:r>
              <w:rPr>
                <w:spacing w:val="-2"/>
                <w:sz w:val="12"/>
                <w:szCs w:val="12"/>
              </w:rPr>
              <w:t>1,016.22</w:t>
            </w:r>
          </w:p>
        </w:tc>
        <w:tc>
          <w:tcPr>
            <w:tcW w:w="660" w:type="dxa"/>
            <w:vAlign w:val="top"/>
          </w:tcPr>
          <w:p w14:paraId="305D3E52">
            <w:pPr>
              <w:pStyle w:val="6"/>
              <w:spacing w:before="91" w:line="216" w:lineRule="auto"/>
              <w:ind w:right="17"/>
              <w:jc w:val="right"/>
              <w:rPr>
                <w:sz w:val="12"/>
                <w:szCs w:val="12"/>
              </w:rPr>
            </w:pPr>
            <w:r>
              <w:rPr>
                <w:spacing w:val="-2"/>
                <w:sz w:val="12"/>
                <w:szCs w:val="12"/>
              </w:rPr>
              <w:t>1,011.84</w:t>
            </w:r>
          </w:p>
        </w:tc>
        <w:tc>
          <w:tcPr>
            <w:tcW w:w="669" w:type="dxa"/>
            <w:vAlign w:val="top"/>
          </w:tcPr>
          <w:p w14:paraId="305199F6">
            <w:pPr>
              <w:pStyle w:val="6"/>
              <w:spacing w:before="91" w:line="216" w:lineRule="auto"/>
              <w:ind w:left="135"/>
              <w:rPr>
                <w:sz w:val="12"/>
                <w:szCs w:val="12"/>
              </w:rPr>
            </w:pPr>
            <w:r>
              <w:rPr>
                <w:spacing w:val="-2"/>
                <w:sz w:val="12"/>
                <w:szCs w:val="12"/>
              </w:rPr>
              <w:t>1,007.37</w:t>
            </w:r>
          </w:p>
        </w:tc>
        <w:tc>
          <w:tcPr>
            <w:tcW w:w="659" w:type="dxa"/>
            <w:vAlign w:val="top"/>
          </w:tcPr>
          <w:p w14:paraId="01C4894C">
            <w:pPr>
              <w:pStyle w:val="6"/>
              <w:spacing w:before="89" w:line="216" w:lineRule="auto"/>
              <w:ind w:right="6"/>
              <w:jc w:val="right"/>
              <w:rPr>
                <w:sz w:val="12"/>
                <w:szCs w:val="12"/>
              </w:rPr>
            </w:pPr>
            <w:r>
              <w:rPr>
                <w:spacing w:val="-2"/>
                <w:sz w:val="12"/>
                <w:szCs w:val="12"/>
              </w:rPr>
              <w:t>1</w:t>
            </w:r>
            <w:r>
              <w:rPr>
                <w:b/>
                <w:bCs/>
                <w:spacing w:val="-2"/>
                <w:sz w:val="12"/>
                <w:szCs w:val="12"/>
              </w:rPr>
              <w:t>,002.81</w:t>
            </w:r>
          </w:p>
        </w:tc>
        <w:tc>
          <w:tcPr>
            <w:tcW w:w="669" w:type="dxa"/>
            <w:vAlign w:val="top"/>
          </w:tcPr>
          <w:p w14:paraId="2751B4A2">
            <w:pPr>
              <w:pStyle w:val="6"/>
              <w:spacing w:before="103" w:line="239" w:lineRule="auto"/>
              <w:ind w:left="279"/>
              <w:rPr>
                <w:sz w:val="12"/>
                <w:szCs w:val="12"/>
              </w:rPr>
            </w:pPr>
            <w:r>
              <w:rPr>
                <w:b/>
                <w:bCs/>
                <w:spacing w:val="-2"/>
                <w:sz w:val="12"/>
                <w:szCs w:val="12"/>
              </w:rPr>
              <w:t>998.16</w:t>
            </w:r>
          </w:p>
        </w:tc>
        <w:tc>
          <w:tcPr>
            <w:tcW w:w="660" w:type="dxa"/>
            <w:vAlign w:val="top"/>
          </w:tcPr>
          <w:p w14:paraId="44E7E88C">
            <w:pPr>
              <w:pStyle w:val="6"/>
              <w:spacing w:before="89" w:line="216" w:lineRule="auto"/>
              <w:ind w:right="2"/>
              <w:jc w:val="right"/>
              <w:rPr>
                <w:sz w:val="12"/>
                <w:szCs w:val="12"/>
              </w:rPr>
            </w:pPr>
            <w:r>
              <w:rPr>
                <w:b/>
                <w:bCs/>
                <w:spacing w:val="-4"/>
                <w:sz w:val="12"/>
                <w:szCs w:val="12"/>
              </w:rPr>
              <w:t>1,08.48</w:t>
            </w:r>
          </w:p>
        </w:tc>
        <w:tc>
          <w:tcPr>
            <w:tcW w:w="660" w:type="dxa"/>
            <w:vAlign w:val="top"/>
          </w:tcPr>
          <w:p w14:paraId="559535B3">
            <w:pPr>
              <w:pStyle w:val="6"/>
              <w:spacing w:before="89" w:line="216" w:lineRule="auto"/>
              <w:ind w:right="2"/>
              <w:jc w:val="right"/>
              <w:rPr>
                <w:sz w:val="12"/>
                <w:szCs w:val="12"/>
              </w:rPr>
            </w:pPr>
            <w:r>
              <w:rPr>
                <w:b/>
                <w:bCs/>
                <w:spacing w:val="-3"/>
                <w:sz w:val="12"/>
                <w:szCs w:val="12"/>
              </w:rPr>
              <w:t>1,059.79</w:t>
            </w:r>
          </w:p>
        </w:tc>
        <w:tc>
          <w:tcPr>
            <w:tcW w:w="669" w:type="dxa"/>
            <w:vAlign w:val="top"/>
          </w:tcPr>
          <w:p w14:paraId="219F5DDF">
            <w:pPr>
              <w:pStyle w:val="6"/>
              <w:spacing w:before="89" w:line="216" w:lineRule="auto"/>
              <w:ind w:left="170"/>
              <w:rPr>
                <w:sz w:val="12"/>
                <w:szCs w:val="12"/>
              </w:rPr>
            </w:pPr>
            <w:r>
              <w:rPr>
                <w:b/>
                <w:bCs/>
                <w:spacing w:val="-3"/>
                <w:sz w:val="12"/>
                <w:szCs w:val="12"/>
              </w:rPr>
              <w:t>1,054.46</w:t>
            </w:r>
          </w:p>
        </w:tc>
        <w:tc>
          <w:tcPr>
            <w:tcW w:w="644" w:type="dxa"/>
            <w:vAlign w:val="top"/>
          </w:tcPr>
          <w:p w14:paraId="2FE786E3">
            <w:pPr>
              <w:pStyle w:val="6"/>
              <w:spacing w:before="89" w:line="216" w:lineRule="auto"/>
              <w:ind w:left="131"/>
              <w:rPr>
                <w:sz w:val="12"/>
                <w:szCs w:val="12"/>
              </w:rPr>
            </w:pPr>
            <w:r>
              <w:rPr>
                <w:b/>
                <w:bCs/>
                <w:spacing w:val="-3"/>
                <w:sz w:val="12"/>
                <w:szCs w:val="12"/>
              </w:rPr>
              <w:t>1,048.98</w:t>
            </w:r>
          </w:p>
        </w:tc>
      </w:tr>
      <w:tr w14:paraId="19FE2F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 w:hRule="atLeast"/>
        </w:trPr>
        <w:tc>
          <w:tcPr>
            <w:tcW w:w="1504" w:type="dxa"/>
            <w:gridSpan w:val="2"/>
            <w:vAlign w:val="top"/>
          </w:tcPr>
          <w:p w14:paraId="726D0865">
            <w:pPr>
              <w:pStyle w:val="6"/>
              <w:spacing w:before="13" w:line="96" w:lineRule="exact"/>
              <w:ind w:left="325"/>
              <w:rPr>
                <w:sz w:val="12"/>
                <w:szCs w:val="12"/>
              </w:rPr>
            </w:pPr>
            <w:r>
              <w:rPr>
                <w:spacing w:val="-1"/>
                <w:position w:val="-1"/>
                <w:sz w:val="12"/>
                <w:szCs w:val="12"/>
              </w:rPr>
              <w:t>专项债覆盖倍数</w:t>
            </w:r>
          </w:p>
        </w:tc>
        <w:tc>
          <w:tcPr>
            <w:tcW w:w="11245" w:type="dxa"/>
            <w:gridSpan w:val="17"/>
            <w:vAlign w:val="top"/>
          </w:tcPr>
          <w:p w14:paraId="5CBAA07B">
            <w:pPr>
              <w:pStyle w:val="6"/>
              <w:spacing w:before="25" w:line="85" w:lineRule="exact"/>
              <w:ind w:left="5490"/>
              <w:rPr>
                <w:sz w:val="12"/>
                <w:szCs w:val="12"/>
              </w:rPr>
            </w:pPr>
            <w:r>
              <w:rPr>
                <w:spacing w:val="-3"/>
                <w:position w:val="-2"/>
                <w:sz w:val="12"/>
                <w:szCs w:val="12"/>
              </w:rPr>
              <w:t>1.41</w:t>
            </w:r>
          </w:p>
        </w:tc>
      </w:tr>
      <w:tr w14:paraId="60A06D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9" w:hRule="atLeast"/>
        </w:trPr>
        <w:tc>
          <w:tcPr>
            <w:tcW w:w="1504" w:type="dxa"/>
            <w:gridSpan w:val="2"/>
            <w:vAlign w:val="top"/>
          </w:tcPr>
          <w:p w14:paraId="360DCCBA">
            <w:pPr>
              <w:pStyle w:val="6"/>
              <w:spacing w:before="14" w:line="173" w:lineRule="auto"/>
              <w:ind w:left="534" w:right="3" w:hanging="519"/>
              <w:rPr>
                <w:sz w:val="12"/>
                <w:szCs w:val="12"/>
              </w:rPr>
            </w:pPr>
            <w:r>
              <w:rPr>
                <w:spacing w:val="-7"/>
                <w:sz w:val="12"/>
                <w:szCs w:val="12"/>
              </w:rPr>
              <w:t>用于偿还市场融资的项目收益</w:t>
            </w:r>
            <w:r>
              <w:rPr>
                <w:spacing w:val="5"/>
                <w:sz w:val="12"/>
                <w:szCs w:val="12"/>
              </w:rPr>
              <w:t xml:space="preserve"> </w:t>
            </w:r>
            <w:r>
              <w:rPr>
                <w:spacing w:val="-1"/>
                <w:sz w:val="12"/>
                <w:szCs w:val="12"/>
              </w:rPr>
              <w:t>5R.33%2</w:t>
            </w:r>
          </w:p>
        </w:tc>
        <w:tc>
          <w:tcPr>
            <w:tcW w:w="680" w:type="dxa"/>
            <w:vAlign w:val="top"/>
          </w:tcPr>
          <w:p w14:paraId="64BECBAC">
            <w:pPr>
              <w:pStyle w:val="6"/>
              <w:spacing w:before="72" w:line="216" w:lineRule="auto"/>
              <w:ind w:left="110"/>
              <w:rPr>
                <w:sz w:val="12"/>
                <w:szCs w:val="12"/>
              </w:rPr>
            </w:pPr>
            <w:r>
              <w:rPr>
                <w:spacing w:val="-1"/>
                <w:sz w:val="12"/>
                <w:szCs w:val="12"/>
              </w:rPr>
              <w:t>27,215.80</w:t>
            </w:r>
          </w:p>
        </w:tc>
        <w:tc>
          <w:tcPr>
            <w:tcW w:w="659" w:type="dxa"/>
            <w:vAlign w:val="top"/>
          </w:tcPr>
          <w:p w14:paraId="0B733606">
            <w:pPr>
              <w:spacing w:line="238" w:lineRule="exact"/>
              <w:rPr>
                <w:rFonts w:ascii="Arial"/>
                <w:sz w:val="20"/>
              </w:rPr>
            </w:pPr>
          </w:p>
        </w:tc>
        <w:tc>
          <w:tcPr>
            <w:tcW w:w="659" w:type="dxa"/>
            <w:vAlign w:val="top"/>
          </w:tcPr>
          <w:p w14:paraId="502E75A6">
            <w:pPr>
              <w:spacing w:line="238" w:lineRule="exact"/>
              <w:rPr>
                <w:rFonts w:ascii="Arial"/>
                <w:sz w:val="20"/>
              </w:rPr>
            </w:pPr>
          </w:p>
        </w:tc>
        <w:tc>
          <w:tcPr>
            <w:tcW w:w="659" w:type="dxa"/>
            <w:vAlign w:val="top"/>
          </w:tcPr>
          <w:p w14:paraId="004038B1">
            <w:pPr>
              <w:pStyle w:val="6"/>
              <w:spacing w:before="85" w:line="236" w:lineRule="auto"/>
              <w:jc w:val="right"/>
              <w:rPr>
                <w:sz w:val="12"/>
                <w:szCs w:val="12"/>
              </w:rPr>
            </w:pPr>
            <w:r>
              <w:rPr>
                <w:spacing w:val="-1"/>
                <w:sz w:val="12"/>
                <w:szCs w:val="12"/>
              </w:rPr>
              <w:t>801.41</w:t>
            </w:r>
          </w:p>
        </w:tc>
        <w:tc>
          <w:tcPr>
            <w:tcW w:w="660" w:type="dxa"/>
            <w:vAlign w:val="top"/>
          </w:tcPr>
          <w:p w14:paraId="006D9C90">
            <w:pPr>
              <w:pStyle w:val="6"/>
              <w:spacing w:before="85" w:line="236" w:lineRule="auto"/>
              <w:ind w:right="10"/>
              <w:jc w:val="right"/>
              <w:rPr>
                <w:sz w:val="12"/>
                <w:szCs w:val="12"/>
              </w:rPr>
            </w:pPr>
            <w:r>
              <w:rPr>
                <w:spacing w:val="-1"/>
                <w:sz w:val="12"/>
                <w:szCs w:val="12"/>
              </w:rPr>
              <w:t>648.58</w:t>
            </w:r>
          </w:p>
        </w:tc>
        <w:tc>
          <w:tcPr>
            <w:tcW w:w="660" w:type="dxa"/>
            <w:vAlign w:val="top"/>
          </w:tcPr>
          <w:p w14:paraId="3EDD92FB">
            <w:pPr>
              <w:pStyle w:val="6"/>
              <w:spacing w:before="85" w:line="236" w:lineRule="auto"/>
              <w:ind w:right="10"/>
              <w:jc w:val="right"/>
              <w:rPr>
                <w:sz w:val="12"/>
                <w:szCs w:val="12"/>
              </w:rPr>
            </w:pPr>
            <w:r>
              <w:rPr>
                <w:spacing w:val="-1"/>
                <w:sz w:val="12"/>
                <w:szCs w:val="12"/>
              </w:rPr>
              <w:t>695.53</w:t>
            </w:r>
          </w:p>
        </w:tc>
        <w:tc>
          <w:tcPr>
            <w:tcW w:w="659" w:type="dxa"/>
            <w:vAlign w:val="top"/>
          </w:tcPr>
          <w:p w14:paraId="15B3ACA1">
            <w:pPr>
              <w:pStyle w:val="6"/>
              <w:spacing w:before="85" w:line="236" w:lineRule="auto"/>
              <w:ind w:left="253"/>
              <w:rPr>
                <w:sz w:val="12"/>
                <w:szCs w:val="12"/>
              </w:rPr>
            </w:pPr>
            <w:r>
              <w:rPr>
                <w:spacing w:val="-2"/>
                <w:sz w:val="12"/>
                <w:szCs w:val="12"/>
              </w:rPr>
              <w:t>742.25</w:t>
            </w:r>
          </w:p>
        </w:tc>
        <w:tc>
          <w:tcPr>
            <w:tcW w:w="660" w:type="dxa"/>
            <w:vAlign w:val="top"/>
          </w:tcPr>
          <w:p w14:paraId="01A48691">
            <w:pPr>
              <w:pStyle w:val="6"/>
              <w:spacing w:before="85" w:line="236" w:lineRule="auto"/>
              <w:ind w:left="264"/>
              <w:rPr>
                <w:sz w:val="12"/>
                <w:szCs w:val="12"/>
              </w:rPr>
            </w:pPr>
            <w:r>
              <w:rPr>
                <w:spacing w:val="-2"/>
                <w:sz w:val="12"/>
                <w:szCs w:val="12"/>
              </w:rPr>
              <w:t>788.75</w:t>
            </w:r>
          </w:p>
        </w:tc>
        <w:tc>
          <w:tcPr>
            <w:tcW w:w="659" w:type="dxa"/>
            <w:vAlign w:val="top"/>
          </w:tcPr>
          <w:p w14:paraId="5F4BC310">
            <w:pPr>
              <w:pStyle w:val="6"/>
              <w:spacing w:before="85" w:line="236" w:lineRule="auto"/>
              <w:ind w:right="8"/>
              <w:jc w:val="right"/>
              <w:rPr>
                <w:sz w:val="12"/>
                <w:szCs w:val="12"/>
              </w:rPr>
            </w:pPr>
            <w:r>
              <w:rPr>
                <w:spacing w:val="-1"/>
                <w:sz w:val="12"/>
                <w:szCs w:val="12"/>
              </w:rPr>
              <w:t>914.80</w:t>
            </w:r>
          </w:p>
        </w:tc>
        <w:tc>
          <w:tcPr>
            <w:tcW w:w="660" w:type="dxa"/>
            <w:vAlign w:val="top"/>
          </w:tcPr>
          <w:p w14:paraId="5D857ADC">
            <w:pPr>
              <w:pStyle w:val="6"/>
              <w:spacing w:before="85" w:line="236" w:lineRule="auto"/>
              <w:ind w:right="8"/>
              <w:jc w:val="right"/>
              <w:rPr>
                <w:sz w:val="12"/>
                <w:szCs w:val="12"/>
              </w:rPr>
            </w:pPr>
            <w:r>
              <w:rPr>
                <w:spacing w:val="-1"/>
                <w:sz w:val="12"/>
                <w:szCs w:val="12"/>
              </w:rPr>
              <w:t>910.68</w:t>
            </w:r>
          </w:p>
        </w:tc>
        <w:tc>
          <w:tcPr>
            <w:tcW w:w="669" w:type="dxa"/>
            <w:vAlign w:val="top"/>
          </w:tcPr>
          <w:p w14:paraId="0DA2C0AE">
            <w:pPr>
              <w:pStyle w:val="6"/>
              <w:spacing w:before="85" w:line="236" w:lineRule="auto"/>
              <w:ind w:left="255"/>
              <w:rPr>
                <w:sz w:val="12"/>
                <w:szCs w:val="12"/>
              </w:rPr>
            </w:pPr>
            <w:r>
              <w:rPr>
                <w:spacing w:val="-1"/>
                <w:sz w:val="12"/>
                <w:szCs w:val="12"/>
              </w:rPr>
              <w:t>906.84</w:t>
            </w:r>
          </w:p>
        </w:tc>
        <w:tc>
          <w:tcPr>
            <w:tcW w:w="659" w:type="dxa"/>
            <w:vAlign w:val="top"/>
          </w:tcPr>
          <w:p w14:paraId="47D2DFB6">
            <w:pPr>
              <w:pStyle w:val="6"/>
              <w:spacing w:before="85" w:line="236" w:lineRule="auto"/>
              <w:ind w:right="6"/>
              <w:jc w:val="right"/>
              <w:rPr>
                <w:sz w:val="12"/>
                <w:szCs w:val="12"/>
              </w:rPr>
            </w:pPr>
            <w:r>
              <w:rPr>
                <w:spacing w:val="-1"/>
                <w:sz w:val="12"/>
                <w:szCs w:val="12"/>
              </w:rPr>
              <w:t>902.53</w:t>
            </w:r>
          </w:p>
        </w:tc>
        <w:tc>
          <w:tcPr>
            <w:tcW w:w="669" w:type="dxa"/>
            <w:vAlign w:val="top"/>
          </w:tcPr>
          <w:p w14:paraId="62594951">
            <w:pPr>
              <w:pStyle w:val="6"/>
              <w:spacing w:before="84" w:line="237" w:lineRule="auto"/>
              <w:ind w:left="279"/>
              <w:rPr>
                <w:sz w:val="12"/>
                <w:szCs w:val="12"/>
              </w:rPr>
            </w:pPr>
            <w:r>
              <w:rPr>
                <w:b/>
                <w:bCs/>
                <w:spacing w:val="-2"/>
                <w:sz w:val="12"/>
                <w:szCs w:val="12"/>
              </w:rPr>
              <w:t>898.35</w:t>
            </w:r>
          </w:p>
        </w:tc>
        <w:tc>
          <w:tcPr>
            <w:tcW w:w="660" w:type="dxa"/>
            <w:vAlign w:val="top"/>
          </w:tcPr>
          <w:p w14:paraId="59020FDC">
            <w:pPr>
              <w:pStyle w:val="6"/>
              <w:spacing w:before="84" w:line="237" w:lineRule="auto"/>
              <w:jc w:val="right"/>
              <w:rPr>
                <w:sz w:val="12"/>
                <w:szCs w:val="12"/>
              </w:rPr>
            </w:pPr>
            <w:r>
              <w:rPr>
                <w:b/>
                <w:bCs/>
                <w:spacing w:val="-4"/>
                <w:sz w:val="12"/>
                <w:szCs w:val="12"/>
              </w:rPr>
              <w:t>961.84</w:t>
            </w:r>
          </w:p>
        </w:tc>
        <w:tc>
          <w:tcPr>
            <w:tcW w:w="660" w:type="dxa"/>
            <w:vAlign w:val="top"/>
          </w:tcPr>
          <w:p w14:paraId="6950B651">
            <w:pPr>
              <w:pStyle w:val="6"/>
              <w:spacing w:before="84" w:line="237" w:lineRule="auto"/>
              <w:jc w:val="right"/>
              <w:rPr>
                <w:sz w:val="12"/>
                <w:szCs w:val="12"/>
              </w:rPr>
            </w:pPr>
            <w:r>
              <w:rPr>
                <w:b/>
                <w:bCs/>
                <w:spacing w:val="-4"/>
                <w:sz w:val="12"/>
                <w:szCs w:val="12"/>
              </w:rPr>
              <w:t>953.81</w:t>
            </w:r>
          </w:p>
        </w:tc>
        <w:tc>
          <w:tcPr>
            <w:tcW w:w="669" w:type="dxa"/>
            <w:vAlign w:val="top"/>
          </w:tcPr>
          <w:p w14:paraId="733C91ED">
            <w:pPr>
              <w:pStyle w:val="6"/>
              <w:spacing w:before="84" w:line="237" w:lineRule="auto"/>
              <w:ind w:right="12"/>
              <w:jc w:val="right"/>
              <w:rPr>
                <w:sz w:val="12"/>
                <w:szCs w:val="12"/>
              </w:rPr>
            </w:pPr>
            <w:r>
              <w:rPr>
                <w:b/>
                <w:bCs/>
                <w:spacing w:val="-2"/>
                <w:sz w:val="12"/>
                <w:szCs w:val="12"/>
              </w:rPr>
              <w:t>949.02</w:t>
            </w:r>
          </w:p>
        </w:tc>
        <w:tc>
          <w:tcPr>
            <w:tcW w:w="644" w:type="dxa"/>
            <w:vAlign w:val="top"/>
          </w:tcPr>
          <w:p w14:paraId="65885CDF">
            <w:pPr>
              <w:pStyle w:val="6"/>
              <w:spacing w:before="84" w:line="237" w:lineRule="auto"/>
              <w:ind w:left="251"/>
              <w:rPr>
                <w:sz w:val="12"/>
                <w:szCs w:val="12"/>
              </w:rPr>
            </w:pPr>
            <w:r>
              <w:rPr>
                <w:b/>
                <w:bCs/>
                <w:spacing w:val="-2"/>
                <w:sz w:val="12"/>
                <w:szCs w:val="12"/>
              </w:rPr>
              <w:t>944.08</w:t>
            </w:r>
          </w:p>
        </w:tc>
      </w:tr>
      <w:tr w14:paraId="6CE588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5" w:hRule="atLeast"/>
        </w:trPr>
        <w:tc>
          <w:tcPr>
            <w:tcW w:w="1504" w:type="dxa"/>
            <w:gridSpan w:val="2"/>
            <w:vAlign w:val="top"/>
          </w:tcPr>
          <w:p w14:paraId="4CBA2DCD">
            <w:pPr>
              <w:pStyle w:val="6"/>
              <w:spacing w:before="23" w:line="71" w:lineRule="exact"/>
              <w:ind w:left="205"/>
              <w:rPr>
                <w:sz w:val="9"/>
                <w:szCs w:val="9"/>
              </w:rPr>
            </w:pPr>
            <w:r>
              <w:rPr>
                <w:spacing w:val="-1"/>
                <w:position w:val="-1"/>
                <w:sz w:val="9"/>
                <w:szCs w:val="9"/>
              </w:rPr>
              <w:t>市场化融资覆盖倍数</w:t>
            </w:r>
          </w:p>
        </w:tc>
        <w:tc>
          <w:tcPr>
            <w:tcW w:w="11245" w:type="dxa"/>
            <w:gridSpan w:val="17"/>
            <w:vAlign w:val="top"/>
          </w:tcPr>
          <w:p w14:paraId="2B413937">
            <w:pPr>
              <w:pStyle w:val="6"/>
              <w:spacing w:before="5" w:line="90" w:lineRule="exact"/>
              <w:ind w:left="5490"/>
              <w:rPr>
                <w:sz w:val="11"/>
                <w:szCs w:val="11"/>
              </w:rPr>
            </w:pPr>
            <w:r>
              <w:rPr>
                <w:spacing w:val="-3"/>
                <w:position w:val="-1"/>
                <w:sz w:val="11"/>
                <w:szCs w:val="11"/>
              </w:rPr>
              <w:t>1.51</w:t>
            </w:r>
          </w:p>
        </w:tc>
      </w:tr>
    </w:tbl>
    <w:p w14:paraId="1052CA41">
      <w:pPr>
        <w:rPr>
          <w:rFonts w:ascii="Arial"/>
          <w:sz w:val="21"/>
        </w:rPr>
      </w:pPr>
    </w:p>
    <w:p w14:paraId="09BD81A1">
      <w:pPr>
        <w:rPr>
          <w:rFonts w:ascii="Arial" w:hAnsi="Arial" w:eastAsia="Arial" w:cs="Arial"/>
          <w:sz w:val="21"/>
          <w:szCs w:val="21"/>
        </w:rPr>
        <w:sectPr>
          <w:footerReference r:id="rId11" w:type="default"/>
          <w:pgSz w:w="16830" w:h="11900"/>
          <w:pgMar w:top="519" w:right="1855" w:bottom="400" w:left="2215" w:header="0" w:footer="0" w:gutter="0"/>
          <w:cols w:space="720" w:num="1"/>
        </w:sectPr>
      </w:pPr>
    </w:p>
    <w:p w14:paraId="265B79A4">
      <w:pPr>
        <w:spacing w:line="23" w:lineRule="exact"/>
      </w:pPr>
    </w:p>
    <w:tbl>
      <w:tblPr>
        <w:tblStyle w:val="5"/>
        <w:tblW w:w="1275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5"/>
        <w:gridCol w:w="1329"/>
        <w:gridCol w:w="710"/>
        <w:gridCol w:w="699"/>
        <w:gridCol w:w="689"/>
        <w:gridCol w:w="699"/>
        <w:gridCol w:w="690"/>
        <w:gridCol w:w="699"/>
        <w:gridCol w:w="700"/>
        <w:gridCol w:w="699"/>
        <w:gridCol w:w="690"/>
        <w:gridCol w:w="709"/>
        <w:gridCol w:w="690"/>
        <w:gridCol w:w="699"/>
        <w:gridCol w:w="700"/>
        <w:gridCol w:w="699"/>
        <w:gridCol w:w="690"/>
        <w:gridCol w:w="704"/>
      </w:tblGrid>
      <w:tr w14:paraId="1907C3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5" w:hRule="atLeast"/>
        </w:trPr>
        <w:tc>
          <w:tcPr>
            <w:tcW w:w="255" w:type="dxa"/>
            <w:vAlign w:val="top"/>
          </w:tcPr>
          <w:p w14:paraId="40FB6FBA">
            <w:pPr>
              <w:pStyle w:val="6"/>
              <w:spacing w:line="161" w:lineRule="auto"/>
              <w:jc w:val="right"/>
              <w:rPr>
                <w:sz w:val="12"/>
                <w:szCs w:val="12"/>
              </w:rPr>
            </w:pPr>
            <w:r>
              <w:rPr>
                <w:spacing w:val="-6"/>
                <w:sz w:val="12"/>
                <w:szCs w:val="12"/>
              </w:rPr>
              <w:t>项且</w:t>
            </w:r>
          </w:p>
        </w:tc>
        <w:tc>
          <w:tcPr>
            <w:tcW w:w="1329" w:type="dxa"/>
            <w:vAlign w:val="top"/>
          </w:tcPr>
          <w:p w14:paraId="17563F5B">
            <w:pPr>
              <w:pStyle w:val="6"/>
              <w:spacing w:line="161" w:lineRule="auto"/>
              <w:ind w:left="529"/>
              <w:rPr>
                <w:sz w:val="12"/>
                <w:szCs w:val="12"/>
              </w:rPr>
            </w:pPr>
            <w:r>
              <w:rPr>
                <w:spacing w:val="-4"/>
                <w:sz w:val="12"/>
                <w:szCs w:val="12"/>
              </w:rPr>
              <w:t>项 目</w:t>
            </w:r>
          </w:p>
        </w:tc>
        <w:tc>
          <w:tcPr>
            <w:tcW w:w="710" w:type="dxa"/>
            <w:vAlign w:val="top"/>
          </w:tcPr>
          <w:p w14:paraId="1C84C19B">
            <w:pPr>
              <w:pStyle w:val="6"/>
              <w:spacing w:before="1" w:line="160" w:lineRule="auto"/>
              <w:ind w:left="230"/>
              <w:rPr>
                <w:sz w:val="12"/>
                <w:szCs w:val="12"/>
              </w:rPr>
            </w:pPr>
            <w:r>
              <w:rPr>
                <w:spacing w:val="-2"/>
                <w:sz w:val="12"/>
                <w:szCs w:val="12"/>
              </w:rPr>
              <w:t>合计</w:t>
            </w:r>
          </w:p>
        </w:tc>
        <w:tc>
          <w:tcPr>
            <w:tcW w:w="699" w:type="dxa"/>
            <w:vAlign w:val="top"/>
          </w:tcPr>
          <w:p w14:paraId="7D436DE9">
            <w:pPr>
              <w:pStyle w:val="6"/>
              <w:spacing w:line="161" w:lineRule="auto"/>
              <w:ind w:left="31"/>
              <w:rPr>
                <w:sz w:val="12"/>
                <w:szCs w:val="12"/>
              </w:rPr>
            </w:pPr>
            <w:r>
              <w:rPr>
                <w:spacing w:val="-1"/>
                <w:sz w:val="12"/>
                <w:szCs w:val="12"/>
              </w:rPr>
              <w:t>2040年</w:t>
            </w:r>
          </w:p>
        </w:tc>
        <w:tc>
          <w:tcPr>
            <w:tcW w:w="689" w:type="dxa"/>
            <w:vAlign w:val="top"/>
          </w:tcPr>
          <w:p w14:paraId="5552AC4F">
            <w:pPr>
              <w:pStyle w:val="6"/>
              <w:spacing w:line="161" w:lineRule="auto"/>
              <w:ind w:left="12"/>
              <w:rPr>
                <w:sz w:val="12"/>
                <w:szCs w:val="12"/>
              </w:rPr>
            </w:pPr>
            <w:r>
              <w:rPr>
                <w:spacing w:val="-1"/>
                <w:sz w:val="12"/>
                <w:szCs w:val="12"/>
              </w:rPr>
              <w:t>2041年</w:t>
            </w:r>
          </w:p>
        </w:tc>
        <w:tc>
          <w:tcPr>
            <w:tcW w:w="699" w:type="dxa"/>
            <w:vAlign w:val="top"/>
          </w:tcPr>
          <w:p w14:paraId="28A0465B">
            <w:pPr>
              <w:pStyle w:val="6"/>
              <w:spacing w:line="161" w:lineRule="auto"/>
              <w:ind w:left="33"/>
              <w:rPr>
                <w:sz w:val="12"/>
                <w:szCs w:val="12"/>
              </w:rPr>
            </w:pPr>
            <w:r>
              <w:rPr>
                <w:spacing w:val="-1"/>
                <w:sz w:val="12"/>
                <w:szCs w:val="12"/>
              </w:rPr>
              <w:t>2042年</w:t>
            </w:r>
          </w:p>
        </w:tc>
        <w:tc>
          <w:tcPr>
            <w:tcW w:w="690" w:type="dxa"/>
            <w:vAlign w:val="top"/>
          </w:tcPr>
          <w:p w14:paraId="74FF576A">
            <w:pPr>
              <w:pStyle w:val="6"/>
              <w:spacing w:line="161" w:lineRule="auto"/>
              <w:ind w:left="34"/>
              <w:rPr>
                <w:sz w:val="12"/>
                <w:szCs w:val="12"/>
              </w:rPr>
            </w:pPr>
            <w:r>
              <w:rPr>
                <w:spacing w:val="-1"/>
                <w:sz w:val="12"/>
                <w:szCs w:val="12"/>
              </w:rPr>
              <w:t>2043年</w:t>
            </w:r>
          </w:p>
        </w:tc>
        <w:tc>
          <w:tcPr>
            <w:tcW w:w="699" w:type="dxa"/>
            <w:vAlign w:val="top"/>
          </w:tcPr>
          <w:p w14:paraId="367C86DF">
            <w:pPr>
              <w:pStyle w:val="6"/>
              <w:spacing w:line="161" w:lineRule="auto"/>
              <w:ind w:left="44"/>
              <w:rPr>
                <w:sz w:val="12"/>
                <w:szCs w:val="12"/>
              </w:rPr>
            </w:pPr>
            <w:r>
              <w:rPr>
                <w:spacing w:val="-1"/>
                <w:sz w:val="12"/>
                <w:szCs w:val="12"/>
              </w:rPr>
              <w:t>2044年</w:t>
            </w:r>
          </w:p>
        </w:tc>
        <w:tc>
          <w:tcPr>
            <w:tcW w:w="700" w:type="dxa"/>
            <w:vAlign w:val="top"/>
          </w:tcPr>
          <w:p w14:paraId="1868A4A2">
            <w:pPr>
              <w:pStyle w:val="6"/>
              <w:spacing w:line="161" w:lineRule="auto"/>
              <w:ind w:left="44"/>
              <w:rPr>
                <w:sz w:val="12"/>
                <w:szCs w:val="12"/>
              </w:rPr>
            </w:pPr>
            <w:r>
              <w:rPr>
                <w:spacing w:val="-1"/>
                <w:sz w:val="12"/>
                <w:szCs w:val="12"/>
              </w:rPr>
              <w:t>2045年</w:t>
            </w:r>
          </w:p>
        </w:tc>
        <w:tc>
          <w:tcPr>
            <w:tcW w:w="699" w:type="dxa"/>
            <w:vAlign w:val="top"/>
          </w:tcPr>
          <w:p w14:paraId="565F05F1">
            <w:pPr>
              <w:pStyle w:val="6"/>
              <w:spacing w:line="161" w:lineRule="auto"/>
              <w:ind w:left="45"/>
              <w:rPr>
                <w:sz w:val="12"/>
                <w:szCs w:val="12"/>
              </w:rPr>
            </w:pPr>
            <w:r>
              <w:rPr>
                <w:spacing w:val="-1"/>
                <w:sz w:val="12"/>
                <w:szCs w:val="12"/>
              </w:rPr>
              <w:t>2046年</w:t>
            </w:r>
          </w:p>
        </w:tc>
        <w:tc>
          <w:tcPr>
            <w:tcW w:w="690" w:type="dxa"/>
            <w:vAlign w:val="top"/>
          </w:tcPr>
          <w:p w14:paraId="0746883B">
            <w:pPr>
              <w:pStyle w:val="6"/>
              <w:spacing w:line="161" w:lineRule="auto"/>
              <w:ind w:left="46"/>
              <w:rPr>
                <w:sz w:val="12"/>
                <w:szCs w:val="12"/>
              </w:rPr>
            </w:pPr>
            <w:r>
              <w:rPr>
                <w:spacing w:val="-1"/>
                <w:sz w:val="12"/>
                <w:szCs w:val="12"/>
              </w:rPr>
              <w:t>2047年</w:t>
            </w:r>
          </w:p>
        </w:tc>
        <w:tc>
          <w:tcPr>
            <w:tcW w:w="709" w:type="dxa"/>
            <w:vAlign w:val="top"/>
          </w:tcPr>
          <w:p w14:paraId="1CB7D420">
            <w:pPr>
              <w:pStyle w:val="6"/>
              <w:spacing w:line="161" w:lineRule="auto"/>
              <w:ind w:left="56"/>
              <w:rPr>
                <w:sz w:val="12"/>
                <w:szCs w:val="12"/>
              </w:rPr>
            </w:pPr>
            <w:r>
              <w:rPr>
                <w:spacing w:val="-1"/>
                <w:sz w:val="12"/>
                <w:szCs w:val="12"/>
              </w:rPr>
              <w:t>2048年</w:t>
            </w:r>
          </w:p>
        </w:tc>
        <w:tc>
          <w:tcPr>
            <w:tcW w:w="690" w:type="dxa"/>
            <w:vAlign w:val="top"/>
          </w:tcPr>
          <w:p w14:paraId="7A5361B5">
            <w:pPr>
              <w:pStyle w:val="6"/>
              <w:spacing w:before="11" w:line="93" w:lineRule="exact"/>
              <w:ind w:left="57"/>
              <w:rPr>
                <w:sz w:val="12"/>
                <w:szCs w:val="12"/>
              </w:rPr>
            </w:pPr>
            <w:r>
              <w:rPr>
                <w:spacing w:val="-1"/>
                <w:position w:val="-1"/>
                <w:sz w:val="12"/>
                <w:szCs w:val="12"/>
              </w:rPr>
              <w:t>2049:</w:t>
            </w:r>
          </w:p>
        </w:tc>
        <w:tc>
          <w:tcPr>
            <w:tcW w:w="699" w:type="dxa"/>
            <w:vAlign w:val="top"/>
          </w:tcPr>
          <w:p w14:paraId="3F40424F">
            <w:pPr>
              <w:pStyle w:val="6"/>
              <w:spacing w:line="161" w:lineRule="auto"/>
              <w:ind w:left="47"/>
              <w:rPr>
                <w:sz w:val="12"/>
                <w:szCs w:val="12"/>
              </w:rPr>
            </w:pPr>
            <w:r>
              <w:rPr>
                <w:spacing w:val="-1"/>
                <w:sz w:val="12"/>
                <w:szCs w:val="12"/>
              </w:rPr>
              <w:t>2050年</w:t>
            </w:r>
          </w:p>
        </w:tc>
        <w:tc>
          <w:tcPr>
            <w:tcW w:w="700" w:type="dxa"/>
            <w:vAlign w:val="top"/>
          </w:tcPr>
          <w:p w14:paraId="28E525A1">
            <w:pPr>
              <w:pStyle w:val="6"/>
              <w:spacing w:line="161" w:lineRule="auto"/>
              <w:ind w:left="47"/>
              <w:rPr>
                <w:sz w:val="12"/>
                <w:szCs w:val="12"/>
              </w:rPr>
            </w:pPr>
            <w:r>
              <w:rPr>
                <w:spacing w:val="-1"/>
                <w:sz w:val="12"/>
                <w:szCs w:val="12"/>
              </w:rPr>
              <w:t>2051年</w:t>
            </w:r>
          </w:p>
        </w:tc>
        <w:tc>
          <w:tcPr>
            <w:tcW w:w="699" w:type="dxa"/>
            <w:vAlign w:val="top"/>
          </w:tcPr>
          <w:p w14:paraId="2BE11746">
            <w:pPr>
              <w:pStyle w:val="6"/>
              <w:spacing w:line="161" w:lineRule="auto"/>
              <w:ind w:left="67"/>
              <w:rPr>
                <w:sz w:val="12"/>
                <w:szCs w:val="12"/>
              </w:rPr>
            </w:pPr>
            <w:r>
              <w:rPr>
                <w:spacing w:val="-1"/>
                <w:sz w:val="12"/>
                <w:szCs w:val="12"/>
              </w:rPr>
              <w:t>2052年</w:t>
            </w:r>
          </w:p>
        </w:tc>
        <w:tc>
          <w:tcPr>
            <w:tcW w:w="690" w:type="dxa"/>
            <w:vAlign w:val="top"/>
          </w:tcPr>
          <w:p w14:paraId="12796A07">
            <w:pPr>
              <w:pStyle w:val="6"/>
              <w:spacing w:line="161" w:lineRule="auto"/>
              <w:ind w:left="49"/>
              <w:rPr>
                <w:sz w:val="12"/>
                <w:szCs w:val="12"/>
              </w:rPr>
            </w:pPr>
            <w:r>
              <w:rPr>
                <w:spacing w:val="-1"/>
                <w:sz w:val="12"/>
                <w:szCs w:val="12"/>
              </w:rPr>
              <w:t>2053年</w:t>
            </w:r>
          </w:p>
        </w:tc>
        <w:tc>
          <w:tcPr>
            <w:tcW w:w="704" w:type="dxa"/>
            <w:vAlign w:val="top"/>
          </w:tcPr>
          <w:p w14:paraId="1C88EDA6">
            <w:pPr>
              <w:pStyle w:val="6"/>
              <w:spacing w:line="161" w:lineRule="auto"/>
              <w:ind w:left="69"/>
              <w:rPr>
                <w:sz w:val="12"/>
                <w:szCs w:val="12"/>
              </w:rPr>
            </w:pPr>
            <w:r>
              <w:rPr>
                <w:spacing w:val="-1"/>
                <w:sz w:val="12"/>
                <w:szCs w:val="12"/>
              </w:rPr>
              <w:t>2054年-</w:t>
            </w:r>
          </w:p>
        </w:tc>
      </w:tr>
      <w:tr w14:paraId="6AA289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9" w:hRule="atLeast"/>
        </w:trPr>
        <w:tc>
          <w:tcPr>
            <w:tcW w:w="1584" w:type="dxa"/>
            <w:gridSpan w:val="2"/>
            <w:vAlign w:val="top"/>
          </w:tcPr>
          <w:p w14:paraId="49C4DBBA">
            <w:pPr>
              <w:pStyle w:val="6"/>
              <w:spacing w:before="4" w:line="191" w:lineRule="auto"/>
              <w:ind w:left="15"/>
              <w:rPr>
                <w:sz w:val="12"/>
                <w:szCs w:val="12"/>
              </w:rPr>
            </w:pPr>
            <w:r>
              <w:rPr>
                <w:spacing w:val="-2"/>
                <w:sz w:val="12"/>
                <w:szCs w:val="12"/>
              </w:rPr>
              <w:t>资金来源</w:t>
            </w:r>
          </w:p>
        </w:tc>
        <w:tc>
          <w:tcPr>
            <w:tcW w:w="710" w:type="dxa"/>
            <w:vAlign w:val="top"/>
          </w:tcPr>
          <w:p w14:paraId="656C207D">
            <w:pPr>
              <w:spacing w:line="129" w:lineRule="exact"/>
              <w:rPr>
                <w:rFonts w:ascii="Arial"/>
                <w:sz w:val="11"/>
              </w:rPr>
            </w:pPr>
          </w:p>
        </w:tc>
        <w:tc>
          <w:tcPr>
            <w:tcW w:w="699" w:type="dxa"/>
            <w:vAlign w:val="top"/>
          </w:tcPr>
          <w:p w14:paraId="25372213">
            <w:pPr>
              <w:spacing w:line="129" w:lineRule="exact"/>
              <w:rPr>
                <w:rFonts w:ascii="Arial"/>
                <w:sz w:val="11"/>
              </w:rPr>
            </w:pPr>
          </w:p>
        </w:tc>
        <w:tc>
          <w:tcPr>
            <w:tcW w:w="689" w:type="dxa"/>
            <w:vAlign w:val="top"/>
          </w:tcPr>
          <w:p w14:paraId="296A34A4">
            <w:pPr>
              <w:spacing w:line="129" w:lineRule="exact"/>
              <w:rPr>
                <w:rFonts w:ascii="Arial"/>
                <w:sz w:val="11"/>
              </w:rPr>
            </w:pPr>
          </w:p>
        </w:tc>
        <w:tc>
          <w:tcPr>
            <w:tcW w:w="699" w:type="dxa"/>
            <w:vAlign w:val="top"/>
          </w:tcPr>
          <w:p w14:paraId="54F0A3E1">
            <w:pPr>
              <w:spacing w:line="129" w:lineRule="exact"/>
              <w:rPr>
                <w:rFonts w:ascii="Arial"/>
                <w:sz w:val="11"/>
              </w:rPr>
            </w:pPr>
          </w:p>
        </w:tc>
        <w:tc>
          <w:tcPr>
            <w:tcW w:w="690" w:type="dxa"/>
            <w:vAlign w:val="top"/>
          </w:tcPr>
          <w:p w14:paraId="1CD61B8B">
            <w:pPr>
              <w:spacing w:line="129" w:lineRule="exact"/>
              <w:rPr>
                <w:rFonts w:ascii="Arial"/>
                <w:sz w:val="11"/>
              </w:rPr>
            </w:pPr>
          </w:p>
        </w:tc>
        <w:tc>
          <w:tcPr>
            <w:tcW w:w="699" w:type="dxa"/>
            <w:vAlign w:val="top"/>
          </w:tcPr>
          <w:p w14:paraId="2D1CD753">
            <w:pPr>
              <w:spacing w:line="129" w:lineRule="exact"/>
              <w:rPr>
                <w:rFonts w:ascii="Arial"/>
                <w:sz w:val="11"/>
              </w:rPr>
            </w:pPr>
          </w:p>
        </w:tc>
        <w:tc>
          <w:tcPr>
            <w:tcW w:w="700" w:type="dxa"/>
            <w:vAlign w:val="top"/>
          </w:tcPr>
          <w:p w14:paraId="36ABCF00">
            <w:pPr>
              <w:spacing w:line="129" w:lineRule="exact"/>
              <w:rPr>
                <w:rFonts w:ascii="Arial"/>
                <w:sz w:val="11"/>
              </w:rPr>
            </w:pPr>
          </w:p>
        </w:tc>
        <w:tc>
          <w:tcPr>
            <w:tcW w:w="699" w:type="dxa"/>
            <w:vAlign w:val="top"/>
          </w:tcPr>
          <w:p w14:paraId="0A2F4AFD">
            <w:pPr>
              <w:spacing w:line="129" w:lineRule="exact"/>
              <w:rPr>
                <w:rFonts w:ascii="Arial"/>
                <w:sz w:val="11"/>
              </w:rPr>
            </w:pPr>
          </w:p>
        </w:tc>
        <w:tc>
          <w:tcPr>
            <w:tcW w:w="690" w:type="dxa"/>
            <w:vAlign w:val="top"/>
          </w:tcPr>
          <w:p w14:paraId="21088318">
            <w:pPr>
              <w:spacing w:line="129" w:lineRule="exact"/>
              <w:rPr>
                <w:rFonts w:ascii="Arial"/>
                <w:sz w:val="11"/>
              </w:rPr>
            </w:pPr>
          </w:p>
        </w:tc>
        <w:tc>
          <w:tcPr>
            <w:tcW w:w="709" w:type="dxa"/>
            <w:vAlign w:val="top"/>
          </w:tcPr>
          <w:p w14:paraId="50EB216D">
            <w:pPr>
              <w:spacing w:line="129" w:lineRule="exact"/>
              <w:rPr>
                <w:rFonts w:ascii="Arial"/>
                <w:sz w:val="11"/>
              </w:rPr>
            </w:pPr>
          </w:p>
        </w:tc>
        <w:tc>
          <w:tcPr>
            <w:tcW w:w="690" w:type="dxa"/>
            <w:vAlign w:val="top"/>
          </w:tcPr>
          <w:p w14:paraId="4B9D674E">
            <w:pPr>
              <w:spacing w:line="129" w:lineRule="exact"/>
              <w:rPr>
                <w:rFonts w:ascii="Arial"/>
                <w:sz w:val="11"/>
              </w:rPr>
            </w:pPr>
          </w:p>
        </w:tc>
        <w:tc>
          <w:tcPr>
            <w:tcW w:w="699" w:type="dxa"/>
            <w:vAlign w:val="top"/>
          </w:tcPr>
          <w:p w14:paraId="61F532BC">
            <w:pPr>
              <w:spacing w:line="129" w:lineRule="exact"/>
              <w:rPr>
                <w:rFonts w:ascii="Arial"/>
                <w:sz w:val="11"/>
              </w:rPr>
            </w:pPr>
          </w:p>
        </w:tc>
        <w:tc>
          <w:tcPr>
            <w:tcW w:w="700" w:type="dxa"/>
            <w:vAlign w:val="top"/>
          </w:tcPr>
          <w:p w14:paraId="1CEE9B43">
            <w:pPr>
              <w:spacing w:line="129" w:lineRule="exact"/>
              <w:rPr>
                <w:rFonts w:ascii="Arial"/>
                <w:sz w:val="11"/>
              </w:rPr>
            </w:pPr>
          </w:p>
        </w:tc>
        <w:tc>
          <w:tcPr>
            <w:tcW w:w="699" w:type="dxa"/>
            <w:vAlign w:val="top"/>
          </w:tcPr>
          <w:p w14:paraId="4C19AE86">
            <w:pPr>
              <w:spacing w:line="129" w:lineRule="exact"/>
              <w:rPr>
                <w:rFonts w:ascii="Arial"/>
                <w:sz w:val="11"/>
              </w:rPr>
            </w:pPr>
          </w:p>
        </w:tc>
        <w:tc>
          <w:tcPr>
            <w:tcW w:w="690" w:type="dxa"/>
            <w:vAlign w:val="top"/>
          </w:tcPr>
          <w:p w14:paraId="1E2C3980">
            <w:pPr>
              <w:spacing w:line="129" w:lineRule="exact"/>
              <w:rPr>
                <w:rFonts w:ascii="Arial"/>
                <w:sz w:val="11"/>
              </w:rPr>
            </w:pPr>
          </w:p>
        </w:tc>
        <w:tc>
          <w:tcPr>
            <w:tcW w:w="704" w:type="dxa"/>
            <w:vAlign w:val="top"/>
          </w:tcPr>
          <w:p w14:paraId="67832AA4">
            <w:pPr>
              <w:spacing w:line="129" w:lineRule="exact"/>
              <w:rPr>
                <w:rFonts w:ascii="Arial"/>
                <w:sz w:val="11"/>
              </w:rPr>
            </w:pPr>
          </w:p>
        </w:tc>
      </w:tr>
      <w:tr w14:paraId="455479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 w:hRule="atLeast"/>
        </w:trPr>
        <w:tc>
          <w:tcPr>
            <w:tcW w:w="255" w:type="dxa"/>
            <w:vAlign w:val="top"/>
          </w:tcPr>
          <w:p w14:paraId="40425490">
            <w:pPr>
              <w:pStyle w:val="6"/>
              <w:spacing w:before="8" w:line="172" w:lineRule="auto"/>
              <w:ind w:left="85"/>
              <w:rPr>
                <w:sz w:val="12"/>
                <w:szCs w:val="12"/>
              </w:rPr>
            </w:pPr>
            <w:r>
              <w:rPr>
                <w:sz w:val="12"/>
                <w:szCs w:val="12"/>
              </w:rPr>
              <w:t>1</w:t>
            </w:r>
          </w:p>
        </w:tc>
        <w:tc>
          <w:tcPr>
            <w:tcW w:w="1329" w:type="dxa"/>
            <w:vAlign w:val="top"/>
          </w:tcPr>
          <w:p w14:paraId="4200CC79">
            <w:pPr>
              <w:pStyle w:val="6"/>
              <w:spacing w:line="184" w:lineRule="auto"/>
              <w:ind w:left="10"/>
              <w:rPr>
                <w:sz w:val="12"/>
                <w:szCs w:val="12"/>
              </w:rPr>
            </w:pPr>
            <w:r>
              <w:rPr>
                <w:spacing w:val="-2"/>
                <w:sz w:val="12"/>
                <w:szCs w:val="12"/>
              </w:rPr>
              <w:t>项目资本金</w:t>
            </w:r>
          </w:p>
        </w:tc>
        <w:tc>
          <w:tcPr>
            <w:tcW w:w="710" w:type="dxa"/>
            <w:vAlign w:val="top"/>
          </w:tcPr>
          <w:p w14:paraId="7BDF062C">
            <w:pPr>
              <w:pStyle w:val="6"/>
              <w:spacing w:before="8" w:line="172" w:lineRule="auto"/>
              <w:ind w:left="141"/>
              <w:rPr>
                <w:sz w:val="12"/>
                <w:szCs w:val="12"/>
              </w:rPr>
            </w:pPr>
            <w:r>
              <w:rPr>
                <w:spacing w:val="-1"/>
                <w:sz w:val="12"/>
                <w:szCs w:val="12"/>
              </w:rPr>
              <w:t>25.890.00</w:t>
            </w:r>
          </w:p>
        </w:tc>
        <w:tc>
          <w:tcPr>
            <w:tcW w:w="699" w:type="dxa"/>
            <w:vAlign w:val="top"/>
          </w:tcPr>
          <w:p w14:paraId="561A1D26">
            <w:pPr>
              <w:spacing w:line="120" w:lineRule="exact"/>
              <w:rPr>
                <w:rFonts w:ascii="Arial"/>
                <w:sz w:val="10"/>
              </w:rPr>
            </w:pPr>
          </w:p>
        </w:tc>
        <w:tc>
          <w:tcPr>
            <w:tcW w:w="689" w:type="dxa"/>
            <w:vAlign w:val="top"/>
          </w:tcPr>
          <w:p w14:paraId="094F158C">
            <w:pPr>
              <w:spacing w:line="120" w:lineRule="exact"/>
              <w:rPr>
                <w:rFonts w:ascii="Arial"/>
                <w:sz w:val="10"/>
              </w:rPr>
            </w:pPr>
          </w:p>
        </w:tc>
        <w:tc>
          <w:tcPr>
            <w:tcW w:w="699" w:type="dxa"/>
            <w:vAlign w:val="top"/>
          </w:tcPr>
          <w:p w14:paraId="576C1843">
            <w:pPr>
              <w:spacing w:line="120" w:lineRule="exact"/>
              <w:rPr>
                <w:rFonts w:ascii="Arial"/>
                <w:sz w:val="10"/>
              </w:rPr>
            </w:pPr>
          </w:p>
        </w:tc>
        <w:tc>
          <w:tcPr>
            <w:tcW w:w="690" w:type="dxa"/>
            <w:vAlign w:val="top"/>
          </w:tcPr>
          <w:p w14:paraId="3EC6CDED">
            <w:pPr>
              <w:spacing w:line="120" w:lineRule="exact"/>
              <w:rPr>
                <w:rFonts w:ascii="Arial"/>
                <w:sz w:val="10"/>
              </w:rPr>
            </w:pPr>
          </w:p>
        </w:tc>
        <w:tc>
          <w:tcPr>
            <w:tcW w:w="699" w:type="dxa"/>
            <w:vAlign w:val="top"/>
          </w:tcPr>
          <w:p w14:paraId="1BB3214E">
            <w:pPr>
              <w:pStyle w:val="6"/>
              <w:spacing w:before="30" w:line="90" w:lineRule="exact"/>
              <w:ind w:left="534"/>
              <w:rPr>
                <w:sz w:val="12"/>
                <w:szCs w:val="12"/>
              </w:rPr>
            </w:pPr>
            <w:r>
              <w:rPr>
                <w:position w:val="-1"/>
                <w:sz w:val="12"/>
                <w:szCs w:val="12"/>
              </w:rPr>
              <w:t>二</w:t>
            </w:r>
          </w:p>
        </w:tc>
        <w:tc>
          <w:tcPr>
            <w:tcW w:w="700" w:type="dxa"/>
            <w:vAlign w:val="top"/>
          </w:tcPr>
          <w:p w14:paraId="292EBF24">
            <w:pPr>
              <w:spacing w:line="120" w:lineRule="exact"/>
              <w:rPr>
                <w:rFonts w:ascii="Arial"/>
                <w:sz w:val="10"/>
              </w:rPr>
            </w:pPr>
          </w:p>
        </w:tc>
        <w:tc>
          <w:tcPr>
            <w:tcW w:w="699" w:type="dxa"/>
            <w:vAlign w:val="top"/>
          </w:tcPr>
          <w:p w14:paraId="2CDD2A8A">
            <w:pPr>
              <w:spacing w:line="120" w:lineRule="exact"/>
              <w:rPr>
                <w:rFonts w:ascii="Arial"/>
                <w:sz w:val="10"/>
              </w:rPr>
            </w:pPr>
          </w:p>
        </w:tc>
        <w:tc>
          <w:tcPr>
            <w:tcW w:w="690" w:type="dxa"/>
            <w:vAlign w:val="top"/>
          </w:tcPr>
          <w:p w14:paraId="028A5B41">
            <w:pPr>
              <w:pStyle w:val="6"/>
              <w:spacing w:before="64" w:line="55" w:lineRule="exact"/>
              <w:ind w:left="585"/>
              <w:rPr>
                <w:sz w:val="12"/>
                <w:szCs w:val="12"/>
              </w:rPr>
            </w:pPr>
            <w:r>
              <w:rPr>
                <w:position w:val="-3"/>
                <w:sz w:val="12"/>
                <w:szCs w:val="12"/>
              </w:rPr>
              <w:t>-</w:t>
            </w:r>
          </w:p>
        </w:tc>
        <w:tc>
          <w:tcPr>
            <w:tcW w:w="709" w:type="dxa"/>
            <w:vAlign w:val="top"/>
          </w:tcPr>
          <w:p w14:paraId="220F5112">
            <w:pPr>
              <w:pStyle w:val="6"/>
              <w:spacing w:before="64" w:line="55" w:lineRule="exact"/>
              <w:ind w:left="616"/>
              <w:rPr>
                <w:sz w:val="12"/>
                <w:szCs w:val="12"/>
              </w:rPr>
            </w:pPr>
            <w:r>
              <w:rPr>
                <w:position w:val="-3"/>
                <w:sz w:val="12"/>
                <w:szCs w:val="12"/>
              </w:rPr>
              <w:t>-</w:t>
            </w:r>
          </w:p>
        </w:tc>
        <w:tc>
          <w:tcPr>
            <w:tcW w:w="690" w:type="dxa"/>
            <w:vAlign w:val="top"/>
          </w:tcPr>
          <w:p w14:paraId="5E1C84A7">
            <w:pPr>
              <w:spacing w:line="120" w:lineRule="exact"/>
              <w:rPr>
                <w:rFonts w:ascii="Arial"/>
                <w:sz w:val="10"/>
              </w:rPr>
            </w:pPr>
          </w:p>
        </w:tc>
        <w:tc>
          <w:tcPr>
            <w:tcW w:w="699" w:type="dxa"/>
            <w:vAlign w:val="top"/>
          </w:tcPr>
          <w:p w14:paraId="0C87CBC3">
            <w:pPr>
              <w:spacing w:line="120" w:lineRule="exact"/>
              <w:rPr>
                <w:rFonts w:ascii="Arial"/>
                <w:sz w:val="10"/>
              </w:rPr>
            </w:pPr>
          </w:p>
        </w:tc>
        <w:tc>
          <w:tcPr>
            <w:tcW w:w="700" w:type="dxa"/>
            <w:vAlign w:val="top"/>
          </w:tcPr>
          <w:p w14:paraId="51CEDD04">
            <w:pPr>
              <w:pStyle w:val="6"/>
              <w:spacing w:before="8" w:line="172" w:lineRule="auto"/>
              <w:ind w:left="608"/>
              <w:rPr>
                <w:sz w:val="12"/>
                <w:szCs w:val="12"/>
              </w:rPr>
            </w:pPr>
            <w:r>
              <w:rPr>
                <w:sz w:val="12"/>
                <w:szCs w:val="12"/>
              </w:rPr>
              <w:t>0</w:t>
            </w:r>
          </w:p>
        </w:tc>
        <w:tc>
          <w:tcPr>
            <w:tcW w:w="699" w:type="dxa"/>
            <w:vAlign w:val="top"/>
          </w:tcPr>
          <w:p w14:paraId="62EC2305">
            <w:pPr>
              <w:pStyle w:val="6"/>
              <w:spacing w:before="8" w:line="172" w:lineRule="auto"/>
              <w:ind w:left="598"/>
              <w:rPr>
                <w:sz w:val="12"/>
                <w:szCs w:val="12"/>
              </w:rPr>
            </w:pPr>
            <w:r>
              <w:rPr>
                <w:sz w:val="12"/>
                <w:szCs w:val="12"/>
              </w:rPr>
              <w:t>0</w:t>
            </w:r>
          </w:p>
        </w:tc>
        <w:tc>
          <w:tcPr>
            <w:tcW w:w="690" w:type="dxa"/>
            <w:vAlign w:val="top"/>
          </w:tcPr>
          <w:p w14:paraId="6B3FDC6E">
            <w:pPr>
              <w:pStyle w:val="6"/>
              <w:spacing w:before="8" w:line="172" w:lineRule="auto"/>
              <w:ind w:right="11"/>
              <w:jc w:val="right"/>
              <w:rPr>
                <w:sz w:val="12"/>
                <w:szCs w:val="12"/>
              </w:rPr>
            </w:pPr>
            <w:r>
              <w:rPr>
                <w:sz w:val="12"/>
                <w:szCs w:val="12"/>
              </w:rPr>
              <w:t>0</w:t>
            </w:r>
          </w:p>
        </w:tc>
        <w:tc>
          <w:tcPr>
            <w:tcW w:w="704" w:type="dxa"/>
            <w:vAlign w:val="top"/>
          </w:tcPr>
          <w:p w14:paraId="029B0D82">
            <w:pPr>
              <w:pStyle w:val="6"/>
              <w:spacing w:before="8" w:line="172" w:lineRule="auto"/>
              <w:ind w:right="14"/>
              <w:jc w:val="right"/>
              <w:rPr>
                <w:sz w:val="12"/>
                <w:szCs w:val="12"/>
              </w:rPr>
            </w:pPr>
            <w:r>
              <w:rPr>
                <w:sz w:val="12"/>
                <w:szCs w:val="12"/>
              </w:rPr>
              <w:t>0</w:t>
            </w:r>
          </w:p>
        </w:tc>
      </w:tr>
      <w:tr w14:paraId="01ECB9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 w:hRule="atLeast"/>
        </w:trPr>
        <w:tc>
          <w:tcPr>
            <w:tcW w:w="255" w:type="dxa"/>
            <w:vAlign w:val="top"/>
          </w:tcPr>
          <w:p w14:paraId="1F2B4583">
            <w:pPr>
              <w:pStyle w:val="6"/>
              <w:spacing w:before="17" w:line="93" w:lineRule="exact"/>
              <w:ind w:left="25"/>
              <w:rPr>
                <w:sz w:val="12"/>
                <w:szCs w:val="12"/>
              </w:rPr>
            </w:pPr>
            <w:r>
              <w:rPr>
                <w:spacing w:val="-4"/>
                <w:position w:val="-1"/>
                <w:sz w:val="12"/>
                <w:szCs w:val="12"/>
              </w:rPr>
              <w:t>1.1</w:t>
            </w:r>
          </w:p>
        </w:tc>
        <w:tc>
          <w:tcPr>
            <w:tcW w:w="1329" w:type="dxa"/>
            <w:vAlign w:val="top"/>
          </w:tcPr>
          <w:p w14:paraId="59297B0C">
            <w:pPr>
              <w:pStyle w:val="6"/>
              <w:spacing w:before="6" w:line="160" w:lineRule="auto"/>
              <w:ind w:left="10"/>
              <w:rPr>
                <w:sz w:val="12"/>
                <w:szCs w:val="12"/>
              </w:rPr>
            </w:pPr>
            <w:r>
              <w:rPr>
                <w:spacing w:val="-1"/>
                <w:sz w:val="12"/>
                <w:szCs w:val="12"/>
              </w:rPr>
              <w:t>业主自算</w:t>
            </w:r>
          </w:p>
        </w:tc>
        <w:tc>
          <w:tcPr>
            <w:tcW w:w="710" w:type="dxa"/>
            <w:vAlign w:val="top"/>
          </w:tcPr>
          <w:p w14:paraId="30A31C34">
            <w:pPr>
              <w:pStyle w:val="6"/>
              <w:spacing w:before="4" w:line="163" w:lineRule="auto"/>
              <w:ind w:left="141"/>
              <w:rPr>
                <w:sz w:val="12"/>
                <w:szCs w:val="12"/>
              </w:rPr>
            </w:pPr>
            <w:r>
              <w:rPr>
                <w:spacing w:val="-2"/>
                <w:sz w:val="12"/>
                <w:szCs w:val="12"/>
              </w:rPr>
              <w:t>15,890.00</w:t>
            </w:r>
          </w:p>
        </w:tc>
        <w:tc>
          <w:tcPr>
            <w:tcW w:w="699" w:type="dxa"/>
            <w:vAlign w:val="top"/>
          </w:tcPr>
          <w:p w14:paraId="6810BE05">
            <w:pPr>
              <w:spacing w:line="110" w:lineRule="exact"/>
              <w:rPr>
                <w:rFonts w:ascii="Arial"/>
                <w:sz w:val="9"/>
              </w:rPr>
            </w:pPr>
          </w:p>
        </w:tc>
        <w:tc>
          <w:tcPr>
            <w:tcW w:w="689" w:type="dxa"/>
            <w:vAlign w:val="top"/>
          </w:tcPr>
          <w:p w14:paraId="344097EA">
            <w:pPr>
              <w:spacing w:line="110" w:lineRule="exact"/>
              <w:rPr>
                <w:rFonts w:ascii="Arial"/>
                <w:sz w:val="9"/>
              </w:rPr>
            </w:pPr>
          </w:p>
        </w:tc>
        <w:tc>
          <w:tcPr>
            <w:tcW w:w="699" w:type="dxa"/>
            <w:vAlign w:val="top"/>
          </w:tcPr>
          <w:p w14:paraId="6C19EB02">
            <w:pPr>
              <w:spacing w:line="110" w:lineRule="exact"/>
              <w:rPr>
                <w:rFonts w:ascii="Arial"/>
                <w:sz w:val="9"/>
              </w:rPr>
            </w:pPr>
          </w:p>
        </w:tc>
        <w:tc>
          <w:tcPr>
            <w:tcW w:w="690" w:type="dxa"/>
            <w:vAlign w:val="top"/>
          </w:tcPr>
          <w:p w14:paraId="71725D7E">
            <w:pPr>
              <w:spacing w:line="110" w:lineRule="exact"/>
              <w:rPr>
                <w:rFonts w:ascii="Arial"/>
                <w:sz w:val="9"/>
              </w:rPr>
            </w:pPr>
          </w:p>
        </w:tc>
        <w:tc>
          <w:tcPr>
            <w:tcW w:w="699" w:type="dxa"/>
            <w:vAlign w:val="top"/>
          </w:tcPr>
          <w:p w14:paraId="2A2A2EAA">
            <w:pPr>
              <w:spacing w:line="110" w:lineRule="exact"/>
              <w:rPr>
                <w:rFonts w:ascii="Arial"/>
                <w:sz w:val="9"/>
              </w:rPr>
            </w:pPr>
          </w:p>
        </w:tc>
        <w:tc>
          <w:tcPr>
            <w:tcW w:w="700" w:type="dxa"/>
            <w:vAlign w:val="top"/>
          </w:tcPr>
          <w:p w14:paraId="23CCE85A">
            <w:pPr>
              <w:spacing w:line="110" w:lineRule="exact"/>
              <w:rPr>
                <w:rFonts w:ascii="Arial"/>
                <w:sz w:val="9"/>
              </w:rPr>
            </w:pPr>
          </w:p>
        </w:tc>
        <w:tc>
          <w:tcPr>
            <w:tcW w:w="699" w:type="dxa"/>
            <w:vAlign w:val="top"/>
          </w:tcPr>
          <w:p w14:paraId="419788C0">
            <w:pPr>
              <w:spacing w:line="110" w:lineRule="exact"/>
              <w:rPr>
                <w:rFonts w:ascii="Arial"/>
                <w:sz w:val="9"/>
              </w:rPr>
            </w:pPr>
          </w:p>
        </w:tc>
        <w:tc>
          <w:tcPr>
            <w:tcW w:w="690" w:type="dxa"/>
            <w:vAlign w:val="top"/>
          </w:tcPr>
          <w:p w14:paraId="2852CE1F">
            <w:pPr>
              <w:spacing w:line="110" w:lineRule="exact"/>
              <w:rPr>
                <w:rFonts w:ascii="Arial"/>
                <w:sz w:val="9"/>
              </w:rPr>
            </w:pPr>
          </w:p>
        </w:tc>
        <w:tc>
          <w:tcPr>
            <w:tcW w:w="709" w:type="dxa"/>
            <w:vAlign w:val="top"/>
          </w:tcPr>
          <w:p w14:paraId="4625023D">
            <w:pPr>
              <w:spacing w:line="110" w:lineRule="exact"/>
              <w:rPr>
                <w:rFonts w:ascii="Arial"/>
                <w:sz w:val="9"/>
              </w:rPr>
            </w:pPr>
          </w:p>
        </w:tc>
        <w:tc>
          <w:tcPr>
            <w:tcW w:w="690" w:type="dxa"/>
            <w:vAlign w:val="top"/>
          </w:tcPr>
          <w:p w14:paraId="1F575CB9">
            <w:pPr>
              <w:spacing w:line="110" w:lineRule="exact"/>
              <w:rPr>
                <w:rFonts w:ascii="Arial"/>
                <w:sz w:val="9"/>
              </w:rPr>
            </w:pPr>
          </w:p>
        </w:tc>
        <w:tc>
          <w:tcPr>
            <w:tcW w:w="699" w:type="dxa"/>
            <w:vAlign w:val="top"/>
          </w:tcPr>
          <w:p w14:paraId="19FECB92">
            <w:pPr>
              <w:spacing w:line="110" w:lineRule="exact"/>
              <w:rPr>
                <w:rFonts w:ascii="Arial"/>
                <w:sz w:val="9"/>
              </w:rPr>
            </w:pPr>
          </w:p>
        </w:tc>
        <w:tc>
          <w:tcPr>
            <w:tcW w:w="700" w:type="dxa"/>
            <w:vAlign w:val="top"/>
          </w:tcPr>
          <w:p w14:paraId="37737E8C">
            <w:pPr>
              <w:spacing w:line="110" w:lineRule="exact"/>
              <w:rPr>
                <w:rFonts w:ascii="Arial"/>
                <w:sz w:val="9"/>
              </w:rPr>
            </w:pPr>
          </w:p>
        </w:tc>
        <w:tc>
          <w:tcPr>
            <w:tcW w:w="699" w:type="dxa"/>
            <w:vAlign w:val="top"/>
          </w:tcPr>
          <w:p w14:paraId="2F5995E8">
            <w:pPr>
              <w:spacing w:line="110" w:lineRule="exact"/>
              <w:rPr>
                <w:rFonts w:ascii="Arial"/>
                <w:sz w:val="9"/>
              </w:rPr>
            </w:pPr>
          </w:p>
        </w:tc>
        <w:tc>
          <w:tcPr>
            <w:tcW w:w="690" w:type="dxa"/>
            <w:vAlign w:val="top"/>
          </w:tcPr>
          <w:p w14:paraId="1F060EE1">
            <w:pPr>
              <w:spacing w:line="110" w:lineRule="exact"/>
              <w:rPr>
                <w:rFonts w:ascii="Arial"/>
                <w:sz w:val="9"/>
              </w:rPr>
            </w:pPr>
          </w:p>
        </w:tc>
        <w:tc>
          <w:tcPr>
            <w:tcW w:w="704" w:type="dxa"/>
            <w:vAlign w:val="top"/>
          </w:tcPr>
          <w:p w14:paraId="0E549A30">
            <w:pPr>
              <w:spacing w:line="110" w:lineRule="exact"/>
              <w:rPr>
                <w:rFonts w:ascii="Arial"/>
                <w:sz w:val="9"/>
              </w:rPr>
            </w:pPr>
          </w:p>
        </w:tc>
      </w:tr>
      <w:tr w14:paraId="061411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 w:hRule="atLeast"/>
        </w:trPr>
        <w:tc>
          <w:tcPr>
            <w:tcW w:w="255" w:type="dxa"/>
            <w:vAlign w:val="top"/>
          </w:tcPr>
          <w:p w14:paraId="6DC2E869">
            <w:pPr>
              <w:pStyle w:val="6"/>
              <w:spacing w:before="8" w:line="172" w:lineRule="auto"/>
              <w:ind w:left="25"/>
              <w:rPr>
                <w:sz w:val="12"/>
                <w:szCs w:val="12"/>
              </w:rPr>
            </w:pPr>
            <w:r>
              <w:rPr>
                <w:spacing w:val="-4"/>
                <w:sz w:val="12"/>
                <w:szCs w:val="12"/>
              </w:rPr>
              <w:t>1.2</w:t>
            </w:r>
          </w:p>
        </w:tc>
        <w:tc>
          <w:tcPr>
            <w:tcW w:w="1329" w:type="dxa"/>
            <w:vAlign w:val="top"/>
          </w:tcPr>
          <w:p w14:paraId="0627FDDA">
            <w:pPr>
              <w:pStyle w:val="6"/>
              <w:spacing w:line="184" w:lineRule="auto"/>
              <w:ind w:left="10"/>
              <w:rPr>
                <w:sz w:val="12"/>
                <w:szCs w:val="12"/>
              </w:rPr>
            </w:pPr>
            <w:r>
              <w:rPr>
                <w:spacing w:val="-1"/>
                <w:sz w:val="12"/>
                <w:szCs w:val="12"/>
              </w:rPr>
              <w:t>政府专项债券本金</w:t>
            </w:r>
          </w:p>
        </w:tc>
        <w:tc>
          <w:tcPr>
            <w:tcW w:w="710" w:type="dxa"/>
            <w:vAlign w:val="top"/>
          </w:tcPr>
          <w:p w14:paraId="657E438F">
            <w:pPr>
              <w:pStyle w:val="6"/>
              <w:spacing w:line="184" w:lineRule="auto"/>
              <w:ind w:left="141"/>
              <w:rPr>
                <w:sz w:val="12"/>
                <w:szCs w:val="12"/>
              </w:rPr>
            </w:pPr>
            <w:r>
              <w:rPr>
                <w:spacing w:val="-2"/>
                <w:sz w:val="12"/>
                <w:szCs w:val="12"/>
              </w:rPr>
              <w:t>10,000.00</w:t>
            </w:r>
          </w:p>
        </w:tc>
        <w:tc>
          <w:tcPr>
            <w:tcW w:w="699" w:type="dxa"/>
            <w:vAlign w:val="top"/>
          </w:tcPr>
          <w:p w14:paraId="7D0E25F4">
            <w:pPr>
              <w:spacing w:line="120" w:lineRule="exact"/>
              <w:rPr>
                <w:rFonts w:ascii="Arial"/>
                <w:sz w:val="10"/>
              </w:rPr>
            </w:pPr>
          </w:p>
        </w:tc>
        <w:tc>
          <w:tcPr>
            <w:tcW w:w="689" w:type="dxa"/>
            <w:vAlign w:val="top"/>
          </w:tcPr>
          <w:p w14:paraId="3C9683F9">
            <w:pPr>
              <w:spacing w:line="120" w:lineRule="exact"/>
              <w:rPr>
                <w:rFonts w:ascii="Arial"/>
                <w:sz w:val="10"/>
              </w:rPr>
            </w:pPr>
          </w:p>
        </w:tc>
        <w:tc>
          <w:tcPr>
            <w:tcW w:w="699" w:type="dxa"/>
            <w:vAlign w:val="top"/>
          </w:tcPr>
          <w:p w14:paraId="6393A248">
            <w:pPr>
              <w:spacing w:line="120" w:lineRule="exact"/>
              <w:rPr>
                <w:rFonts w:ascii="Arial"/>
                <w:sz w:val="10"/>
              </w:rPr>
            </w:pPr>
          </w:p>
        </w:tc>
        <w:tc>
          <w:tcPr>
            <w:tcW w:w="690" w:type="dxa"/>
            <w:vAlign w:val="top"/>
          </w:tcPr>
          <w:p w14:paraId="21E81C31">
            <w:pPr>
              <w:spacing w:line="120" w:lineRule="exact"/>
              <w:rPr>
                <w:rFonts w:ascii="Arial"/>
                <w:sz w:val="10"/>
              </w:rPr>
            </w:pPr>
          </w:p>
        </w:tc>
        <w:tc>
          <w:tcPr>
            <w:tcW w:w="699" w:type="dxa"/>
            <w:vAlign w:val="top"/>
          </w:tcPr>
          <w:p w14:paraId="262C9180">
            <w:pPr>
              <w:spacing w:line="120" w:lineRule="exact"/>
              <w:rPr>
                <w:rFonts w:ascii="Arial"/>
                <w:sz w:val="10"/>
              </w:rPr>
            </w:pPr>
          </w:p>
        </w:tc>
        <w:tc>
          <w:tcPr>
            <w:tcW w:w="700" w:type="dxa"/>
            <w:vAlign w:val="top"/>
          </w:tcPr>
          <w:p w14:paraId="4879AC6E">
            <w:pPr>
              <w:spacing w:line="120" w:lineRule="exact"/>
              <w:rPr>
                <w:rFonts w:ascii="Arial"/>
                <w:sz w:val="10"/>
              </w:rPr>
            </w:pPr>
          </w:p>
        </w:tc>
        <w:tc>
          <w:tcPr>
            <w:tcW w:w="699" w:type="dxa"/>
            <w:vAlign w:val="top"/>
          </w:tcPr>
          <w:p w14:paraId="64B0CF23">
            <w:pPr>
              <w:spacing w:line="120" w:lineRule="exact"/>
              <w:rPr>
                <w:rFonts w:ascii="Arial"/>
                <w:sz w:val="10"/>
              </w:rPr>
            </w:pPr>
          </w:p>
        </w:tc>
        <w:tc>
          <w:tcPr>
            <w:tcW w:w="690" w:type="dxa"/>
            <w:vAlign w:val="top"/>
          </w:tcPr>
          <w:p w14:paraId="0BBCED16">
            <w:pPr>
              <w:spacing w:line="120" w:lineRule="exact"/>
              <w:rPr>
                <w:rFonts w:ascii="Arial"/>
                <w:sz w:val="10"/>
              </w:rPr>
            </w:pPr>
          </w:p>
        </w:tc>
        <w:tc>
          <w:tcPr>
            <w:tcW w:w="709" w:type="dxa"/>
            <w:vAlign w:val="top"/>
          </w:tcPr>
          <w:p w14:paraId="026318AA">
            <w:pPr>
              <w:spacing w:line="120" w:lineRule="exact"/>
              <w:rPr>
                <w:rFonts w:ascii="Arial"/>
                <w:sz w:val="10"/>
              </w:rPr>
            </w:pPr>
          </w:p>
        </w:tc>
        <w:tc>
          <w:tcPr>
            <w:tcW w:w="690" w:type="dxa"/>
            <w:vAlign w:val="top"/>
          </w:tcPr>
          <w:p w14:paraId="68902BCD">
            <w:pPr>
              <w:spacing w:line="120" w:lineRule="exact"/>
              <w:rPr>
                <w:rFonts w:ascii="Arial"/>
                <w:sz w:val="10"/>
              </w:rPr>
            </w:pPr>
          </w:p>
        </w:tc>
        <w:tc>
          <w:tcPr>
            <w:tcW w:w="699" w:type="dxa"/>
            <w:vAlign w:val="top"/>
          </w:tcPr>
          <w:p w14:paraId="2A993A4B">
            <w:pPr>
              <w:spacing w:line="120" w:lineRule="exact"/>
              <w:rPr>
                <w:rFonts w:ascii="Arial"/>
                <w:sz w:val="10"/>
              </w:rPr>
            </w:pPr>
          </w:p>
        </w:tc>
        <w:tc>
          <w:tcPr>
            <w:tcW w:w="700" w:type="dxa"/>
            <w:vAlign w:val="top"/>
          </w:tcPr>
          <w:p w14:paraId="04F0C21C">
            <w:pPr>
              <w:spacing w:line="120" w:lineRule="exact"/>
              <w:rPr>
                <w:rFonts w:ascii="Arial"/>
                <w:sz w:val="10"/>
              </w:rPr>
            </w:pPr>
          </w:p>
        </w:tc>
        <w:tc>
          <w:tcPr>
            <w:tcW w:w="699" w:type="dxa"/>
            <w:vAlign w:val="top"/>
          </w:tcPr>
          <w:p w14:paraId="4DADCE17">
            <w:pPr>
              <w:spacing w:line="120" w:lineRule="exact"/>
              <w:rPr>
                <w:rFonts w:ascii="Arial"/>
                <w:sz w:val="10"/>
              </w:rPr>
            </w:pPr>
          </w:p>
        </w:tc>
        <w:tc>
          <w:tcPr>
            <w:tcW w:w="690" w:type="dxa"/>
            <w:vAlign w:val="top"/>
          </w:tcPr>
          <w:p w14:paraId="06C90515">
            <w:pPr>
              <w:spacing w:line="120" w:lineRule="exact"/>
              <w:rPr>
                <w:rFonts w:ascii="Arial"/>
                <w:sz w:val="10"/>
              </w:rPr>
            </w:pPr>
          </w:p>
        </w:tc>
        <w:tc>
          <w:tcPr>
            <w:tcW w:w="704" w:type="dxa"/>
            <w:vAlign w:val="top"/>
          </w:tcPr>
          <w:p w14:paraId="3879AA94">
            <w:pPr>
              <w:spacing w:line="120" w:lineRule="exact"/>
              <w:rPr>
                <w:rFonts w:ascii="Arial"/>
                <w:sz w:val="10"/>
              </w:rPr>
            </w:pPr>
          </w:p>
        </w:tc>
      </w:tr>
      <w:tr w14:paraId="7EA80F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 w:hRule="atLeast"/>
        </w:trPr>
        <w:tc>
          <w:tcPr>
            <w:tcW w:w="255" w:type="dxa"/>
            <w:vAlign w:val="top"/>
          </w:tcPr>
          <w:p w14:paraId="2D253BCC">
            <w:pPr>
              <w:pStyle w:val="6"/>
              <w:spacing w:before="8" w:line="172" w:lineRule="auto"/>
              <w:ind w:left="85"/>
              <w:rPr>
                <w:sz w:val="12"/>
                <w:szCs w:val="12"/>
              </w:rPr>
            </w:pPr>
            <w:r>
              <w:rPr>
                <w:sz w:val="12"/>
                <w:szCs w:val="12"/>
              </w:rPr>
              <w:t>3</w:t>
            </w:r>
          </w:p>
        </w:tc>
        <w:tc>
          <w:tcPr>
            <w:tcW w:w="1329" w:type="dxa"/>
            <w:vAlign w:val="top"/>
          </w:tcPr>
          <w:p w14:paraId="7FB3E431">
            <w:pPr>
              <w:pStyle w:val="6"/>
              <w:spacing w:line="184" w:lineRule="auto"/>
              <w:ind w:left="10"/>
              <w:rPr>
                <w:sz w:val="12"/>
                <w:szCs w:val="12"/>
              </w:rPr>
            </w:pPr>
            <w:r>
              <w:rPr>
                <w:spacing w:val="-2"/>
                <w:sz w:val="12"/>
                <w:szCs w:val="12"/>
              </w:rPr>
              <w:t>项目收入</w:t>
            </w:r>
          </w:p>
        </w:tc>
        <w:tc>
          <w:tcPr>
            <w:tcW w:w="710" w:type="dxa"/>
            <w:vAlign w:val="top"/>
          </w:tcPr>
          <w:p w14:paraId="24D5E833">
            <w:pPr>
              <w:pStyle w:val="6"/>
              <w:spacing w:line="184" w:lineRule="auto"/>
              <w:ind w:left="141"/>
              <w:rPr>
                <w:sz w:val="12"/>
                <w:szCs w:val="12"/>
              </w:rPr>
            </w:pPr>
            <w:r>
              <w:rPr>
                <w:spacing w:val="-1"/>
                <w:sz w:val="12"/>
                <w:szCs w:val="12"/>
              </w:rPr>
              <w:t>81,143.34</w:t>
            </w:r>
          </w:p>
        </w:tc>
        <w:tc>
          <w:tcPr>
            <w:tcW w:w="699" w:type="dxa"/>
            <w:vAlign w:val="top"/>
          </w:tcPr>
          <w:p w14:paraId="550EF867">
            <w:pPr>
              <w:pStyle w:val="6"/>
              <w:spacing w:line="184" w:lineRule="auto"/>
              <w:ind w:left="181"/>
              <w:rPr>
                <w:sz w:val="12"/>
                <w:szCs w:val="12"/>
              </w:rPr>
            </w:pPr>
            <w:r>
              <w:rPr>
                <w:spacing w:val="-1"/>
                <w:sz w:val="12"/>
                <w:szCs w:val="12"/>
              </w:rPr>
              <w:t>2,754.21</w:t>
            </w:r>
          </w:p>
        </w:tc>
        <w:tc>
          <w:tcPr>
            <w:tcW w:w="689" w:type="dxa"/>
            <w:vAlign w:val="top"/>
          </w:tcPr>
          <w:p w14:paraId="22997899">
            <w:pPr>
              <w:pStyle w:val="6"/>
              <w:spacing w:line="184" w:lineRule="auto"/>
              <w:ind w:left="172"/>
              <w:rPr>
                <w:sz w:val="12"/>
                <w:szCs w:val="12"/>
              </w:rPr>
            </w:pPr>
            <w:r>
              <w:rPr>
                <w:spacing w:val="-1"/>
                <w:sz w:val="12"/>
                <w:szCs w:val="12"/>
              </w:rPr>
              <w:t>2,967.03</w:t>
            </w:r>
          </w:p>
        </w:tc>
        <w:tc>
          <w:tcPr>
            <w:tcW w:w="699" w:type="dxa"/>
            <w:vAlign w:val="top"/>
          </w:tcPr>
          <w:p w14:paraId="1AD9B494">
            <w:pPr>
              <w:pStyle w:val="6"/>
              <w:spacing w:line="184" w:lineRule="auto"/>
              <w:ind w:left="173"/>
              <w:rPr>
                <w:sz w:val="12"/>
                <w:szCs w:val="12"/>
              </w:rPr>
            </w:pPr>
            <w:r>
              <w:rPr>
                <w:spacing w:val="-1"/>
                <w:sz w:val="12"/>
                <w:szCs w:val="12"/>
              </w:rPr>
              <w:t>2,967.03</w:t>
            </w:r>
          </w:p>
        </w:tc>
        <w:tc>
          <w:tcPr>
            <w:tcW w:w="690" w:type="dxa"/>
            <w:vAlign w:val="top"/>
          </w:tcPr>
          <w:p w14:paraId="74DA1D85">
            <w:pPr>
              <w:pStyle w:val="6"/>
              <w:spacing w:line="184" w:lineRule="auto"/>
              <w:ind w:left="163"/>
              <w:rPr>
                <w:sz w:val="12"/>
                <w:szCs w:val="12"/>
              </w:rPr>
            </w:pPr>
            <w:r>
              <w:rPr>
                <w:spacing w:val="-1"/>
                <w:sz w:val="12"/>
                <w:szCs w:val="12"/>
              </w:rPr>
              <w:t>2,967.03</w:t>
            </w:r>
          </w:p>
        </w:tc>
        <w:tc>
          <w:tcPr>
            <w:tcW w:w="699" w:type="dxa"/>
            <w:vAlign w:val="top"/>
          </w:tcPr>
          <w:p w14:paraId="41CD1C56">
            <w:pPr>
              <w:pStyle w:val="6"/>
              <w:spacing w:line="184" w:lineRule="auto"/>
              <w:ind w:left="174"/>
              <w:rPr>
                <w:sz w:val="12"/>
                <w:szCs w:val="12"/>
              </w:rPr>
            </w:pPr>
            <w:r>
              <w:rPr>
                <w:spacing w:val="-1"/>
                <w:sz w:val="12"/>
                <w:szCs w:val="12"/>
              </w:rPr>
              <w:t>2,967.03</w:t>
            </w:r>
          </w:p>
        </w:tc>
        <w:tc>
          <w:tcPr>
            <w:tcW w:w="700" w:type="dxa"/>
            <w:vAlign w:val="top"/>
          </w:tcPr>
          <w:p w14:paraId="6D58DC29">
            <w:pPr>
              <w:pStyle w:val="6"/>
              <w:spacing w:before="8" w:line="172" w:lineRule="auto"/>
              <w:ind w:left="175"/>
              <w:rPr>
                <w:sz w:val="12"/>
                <w:szCs w:val="12"/>
              </w:rPr>
            </w:pPr>
            <w:r>
              <w:rPr>
                <w:spacing w:val="-1"/>
                <w:sz w:val="12"/>
                <w:szCs w:val="12"/>
              </w:rPr>
              <w:t>2.967.03</w:t>
            </w:r>
          </w:p>
        </w:tc>
        <w:tc>
          <w:tcPr>
            <w:tcW w:w="699" w:type="dxa"/>
            <w:vAlign w:val="top"/>
          </w:tcPr>
          <w:p w14:paraId="319B1030">
            <w:pPr>
              <w:pStyle w:val="6"/>
              <w:spacing w:before="8" w:line="172" w:lineRule="auto"/>
              <w:ind w:left="184"/>
              <w:rPr>
                <w:sz w:val="12"/>
                <w:szCs w:val="12"/>
              </w:rPr>
            </w:pPr>
            <w:r>
              <w:rPr>
                <w:spacing w:val="-1"/>
                <w:sz w:val="12"/>
                <w:szCs w:val="12"/>
              </w:rPr>
              <w:t>3.196.50</w:t>
            </w:r>
          </w:p>
        </w:tc>
        <w:tc>
          <w:tcPr>
            <w:tcW w:w="690" w:type="dxa"/>
            <w:vAlign w:val="top"/>
          </w:tcPr>
          <w:p w14:paraId="69B6E5B1">
            <w:pPr>
              <w:pStyle w:val="6"/>
              <w:spacing w:before="8" w:line="172" w:lineRule="auto"/>
              <w:ind w:left="166"/>
              <w:rPr>
                <w:sz w:val="12"/>
                <w:szCs w:val="12"/>
              </w:rPr>
            </w:pPr>
            <w:r>
              <w:rPr>
                <w:spacing w:val="-1"/>
                <w:sz w:val="12"/>
                <w:szCs w:val="12"/>
              </w:rPr>
              <w:t>3.196.50</w:t>
            </w:r>
          </w:p>
        </w:tc>
        <w:tc>
          <w:tcPr>
            <w:tcW w:w="709" w:type="dxa"/>
            <w:vAlign w:val="top"/>
          </w:tcPr>
          <w:p w14:paraId="1E6766B2">
            <w:pPr>
              <w:pStyle w:val="6"/>
              <w:spacing w:before="8" w:line="172" w:lineRule="auto"/>
              <w:ind w:left="196"/>
              <w:rPr>
                <w:sz w:val="12"/>
                <w:szCs w:val="12"/>
              </w:rPr>
            </w:pPr>
            <w:r>
              <w:rPr>
                <w:spacing w:val="-1"/>
                <w:sz w:val="12"/>
                <w:szCs w:val="12"/>
              </w:rPr>
              <w:t>3.196.50</w:t>
            </w:r>
          </w:p>
        </w:tc>
        <w:tc>
          <w:tcPr>
            <w:tcW w:w="690" w:type="dxa"/>
            <w:vAlign w:val="top"/>
          </w:tcPr>
          <w:p w14:paraId="755543AC">
            <w:pPr>
              <w:pStyle w:val="6"/>
              <w:spacing w:before="8" w:line="172" w:lineRule="auto"/>
              <w:ind w:left="177"/>
              <w:rPr>
                <w:sz w:val="12"/>
                <w:szCs w:val="12"/>
              </w:rPr>
            </w:pPr>
            <w:r>
              <w:rPr>
                <w:spacing w:val="-1"/>
                <w:sz w:val="12"/>
                <w:szCs w:val="12"/>
              </w:rPr>
              <w:t>3.196.50</w:t>
            </w:r>
          </w:p>
        </w:tc>
        <w:tc>
          <w:tcPr>
            <w:tcW w:w="699" w:type="dxa"/>
            <w:vAlign w:val="top"/>
          </w:tcPr>
          <w:p w14:paraId="2949F390">
            <w:pPr>
              <w:pStyle w:val="6"/>
              <w:spacing w:line="184" w:lineRule="auto"/>
              <w:ind w:left="196"/>
              <w:rPr>
                <w:sz w:val="12"/>
                <w:szCs w:val="12"/>
              </w:rPr>
            </w:pPr>
            <w:r>
              <w:rPr>
                <w:spacing w:val="-1"/>
                <w:sz w:val="12"/>
                <w:szCs w:val="12"/>
              </w:rPr>
              <w:t>3,196.50</w:t>
            </w:r>
          </w:p>
        </w:tc>
        <w:tc>
          <w:tcPr>
            <w:tcW w:w="700" w:type="dxa"/>
            <w:vAlign w:val="top"/>
          </w:tcPr>
          <w:p w14:paraId="6A0B9AF8">
            <w:pPr>
              <w:pStyle w:val="6"/>
              <w:spacing w:line="184" w:lineRule="auto"/>
              <w:ind w:left="188"/>
              <w:rPr>
                <w:sz w:val="12"/>
                <w:szCs w:val="12"/>
              </w:rPr>
            </w:pPr>
            <w:r>
              <w:rPr>
                <w:spacing w:val="-1"/>
                <w:sz w:val="12"/>
                <w:szCs w:val="12"/>
              </w:rPr>
              <w:t>3,443.93</w:t>
            </w:r>
          </w:p>
        </w:tc>
        <w:tc>
          <w:tcPr>
            <w:tcW w:w="699" w:type="dxa"/>
            <w:vAlign w:val="top"/>
          </w:tcPr>
          <w:p w14:paraId="4B259C5F">
            <w:pPr>
              <w:pStyle w:val="6"/>
              <w:spacing w:line="184" w:lineRule="auto"/>
              <w:ind w:left="178"/>
              <w:rPr>
                <w:sz w:val="12"/>
                <w:szCs w:val="12"/>
              </w:rPr>
            </w:pPr>
            <w:r>
              <w:rPr>
                <w:spacing w:val="-1"/>
                <w:sz w:val="12"/>
                <w:szCs w:val="12"/>
              </w:rPr>
              <w:t>3,443.93</w:t>
            </w:r>
          </w:p>
        </w:tc>
        <w:tc>
          <w:tcPr>
            <w:tcW w:w="690" w:type="dxa"/>
            <w:vAlign w:val="top"/>
          </w:tcPr>
          <w:p w14:paraId="6C2C5021">
            <w:pPr>
              <w:pStyle w:val="6"/>
              <w:spacing w:before="8" w:line="172" w:lineRule="auto"/>
              <w:ind w:left="249"/>
              <w:rPr>
                <w:sz w:val="12"/>
                <w:szCs w:val="12"/>
              </w:rPr>
            </w:pPr>
            <w:r>
              <w:rPr>
                <w:spacing w:val="-1"/>
                <w:sz w:val="12"/>
                <w:szCs w:val="12"/>
              </w:rPr>
              <w:t>3.43.93</w:t>
            </w:r>
          </w:p>
        </w:tc>
        <w:tc>
          <w:tcPr>
            <w:tcW w:w="704" w:type="dxa"/>
            <w:vAlign w:val="top"/>
          </w:tcPr>
          <w:p w14:paraId="1061F797">
            <w:pPr>
              <w:pStyle w:val="6"/>
              <w:spacing w:before="8" w:line="172" w:lineRule="auto"/>
              <w:ind w:left="199"/>
              <w:rPr>
                <w:sz w:val="12"/>
                <w:szCs w:val="12"/>
              </w:rPr>
            </w:pPr>
            <w:r>
              <w:rPr>
                <w:spacing w:val="-1"/>
                <w:sz w:val="12"/>
                <w:szCs w:val="12"/>
              </w:rPr>
              <w:t>3.443.93</w:t>
            </w:r>
          </w:p>
        </w:tc>
      </w:tr>
      <w:tr w14:paraId="19054E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 w:hRule="atLeast"/>
        </w:trPr>
        <w:tc>
          <w:tcPr>
            <w:tcW w:w="255" w:type="dxa"/>
            <w:vAlign w:val="top"/>
          </w:tcPr>
          <w:p w14:paraId="75CFBC08">
            <w:pPr>
              <w:pStyle w:val="6"/>
              <w:spacing w:before="8" w:line="172" w:lineRule="auto"/>
              <w:ind w:left="25"/>
              <w:rPr>
                <w:sz w:val="12"/>
                <w:szCs w:val="12"/>
              </w:rPr>
            </w:pPr>
            <w:r>
              <w:rPr>
                <w:spacing w:val="-2"/>
                <w:sz w:val="12"/>
                <w:szCs w:val="12"/>
              </w:rPr>
              <w:t>3.1</w:t>
            </w:r>
          </w:p>
        </w:tc>
        <w:tc>
          <w:tcPr>
            <w:tcW w:w="1329" w:type="dxa"/>
            <w:vAlign w:val="top"/>
          </w:tcPr>
          <w:p w14:paraId="61524B11">
            <w:pPr>
              <w:pStyle w:val="6"/>
              <w:spacing w:line="184" w:lineRule="auto"/>
              <w:ind w:left="10"/>
              <w:rPr>
                <w:sz w:val="12"/>
                <w:szCs w:val="12"/>
              </w:rPr>
            </w:pPr>
            <w:r>
              <w:rPr>
                <w:spacing w:val="-1"/>
                <w:sz w:val="12"/>
                <w:szCs w:val="12"/>
              </w:rPr>
              <w:t>财政运营补贴收入</w:t>
            </w:r>
          </w:p>
        </w:tc>
        <w:tc>
          <w:tcPr>
            <w:tcW w:w="710" w:type="dxa"/>
            <w:vAlign w:val="top"/>
          </w:tcPr>
          <w:p w14:paraId="48E13054">
            <w:pPr>
              <w:pStyle w:val="6"/>
              <w:spacing w:before="8" w:line="172" w:lineRule="auto"/>
              <w:ind w:left="561"/>
              <w:rPr>
                <w:sz w:val="12"/>
                <w:szCs w:val="12"/>
              </w:rPr>
            </w:pPr>
            <w:r>
              <w:rPr>
                <w:sz w:val="12"/>
                <w:szCs w:val="12"/>
              </w:rPr>
              <w:t>·</w:t>
            </w:r>
          </w:p>
        </w:tc>
        <w:tc>
          <w:tcPr>
            <w:tcW w:w="699" w:type="dxa"/>
            <w:vAlign w:val="top"/>
          </w:tcPr>
          <w:p w14:paraId="2FCD3B67">
            <w:pPr>
              <w:spacing w:line="120" w:lineRule="exact"/>
              <w:rPr>
                <w:rFonts w:ascii="Arial"/>
                <w:sz w:val="10"/>
              </w:rPr>
            </w:pPr>
          </w:p>
        </w:tc>
        <w:tc>
          <w:tcPr>
            <w:tcW w:w="689" w:type="dxa"/>
            <w:vAlign w:val="top"/>
          </w:tcPr>
          <w:p w14:paraId="1DDDED18">
            <w:pPr>
              <w:spacing w:line="120" w:lineRule="exact"/>
              <w:rPr>
                <w:rFonts w:ascii="Arial"/>
                <w:sz w:val="10"/>
              </w:rPr>
            </w:pPr>
          </w:p>
        </w:tc>
        <w:tc>
          <w:tcPr>
            <w:tcW w:w="699" w:type="dxa"/>
            <w:vAlign w:val="top"/>
          </w:tcPr>
          <w:p w14:paraId="50CCEC2E">
            <w:pPr>
              <w:spacing w:line="120" w:lineRule="exact"/>
              <w:rPr>
                <w:rFonts w:ascii="Arial"/>
                <w:sz w:val="10"/>
              </w:rPr>
            </w:pPr>
          </w:p>
        </w:tc>
        <w:tc>
          <w:tcPr>
            <w:tcW w:w="690" w:type="dxa"/>
            <w:vAlign w:val="top"/>
          </w:tcPr>
          <w:p w14:paraId="45BD0E74">
            <w:pPr>
              <w:spacing w:line="120" w:lineRule="exact"/>
              <w:rPr>
                <w:rFonts w:ascii="Arial"/>
                <w:sz w:val="10"/>
              </w:rPr>
            </w:pPr>
          </w:p>
        </w:tc>
        <w:tc>
          <w:tcPr>
            <w:tcW w:w="699" w:type="dxa"/>
            <w:vAlign w:val="top"/>
          </w:tcPr>
          <w:p w14:paraId="7C4CF67C">
            <w:pPr>
              <w:spacing w:line="120" w:lineRule="exact"/>
              <w:rPr>
                <w:rFonts w:ascii="Arial"/>
                <w:sz w:val="10"/>
              </w:rPr>
            </w:pPr>
          </w:p>
        </w:tc>
        <w:tc>
          <w:tcPr>
            <w:tcW w:w="700" w:type="dxa"/>
            <w:vAlign w:val="top"/>
          </w:tcPr>
          <w:p w14:paraId="5E867690">
            <w:pPr>
              <w:spacing w:line="120" w:lineRule="exact"/>
              <w:rPr>
                <w:rFonts w:ascii="Arial"/>
                <w:sz w:val="10"/>
              </w:rPr>
            </w:pPr>
          </w:p>
        </w:tc>
        <w:tc>
          <w:tcPr>
            <w:tcW w:w="699" w:type="dxa"/>
            <w:vAlign w:val="top"/>
          </w:tcPr>
          <w:p w14:paraId="15B88183">
            <w:pPr>
              <w:pStyle w:val="6"/>
              <w:spacing w:before="64" w:line="55" w:lineRule="exact"/>
              <w:ind w:left="605"/>
              <w:rPr>
                <w:sz w:val="12"/>
                <w:szCs w:val="12"/>
              </w:rPr>
            </w:pPr>
            <w:r>
              <w:rPr>
                <w:position w:val="-3"/>
                <w:sz w:val="12"/>
                <w:szCs w:val="12"/>
              </w:rPr>
              <w:t>-</w:t>
            </w:r>
          </w:p>
        </w:tc>
        <w:tc>
          <w:tcPr>
            <w:tcW w:w="690" w:type="dxa"/>
            <w:vAlign w:val="top"/>
          </w:tcPr>
          <w:p w14:paraId="505E271E">
            <w:pPr>
              <w:spacing w:line="120" w:lineRule="exact"/>
              <w:rPr>
                <w:rFonts w:ascii="Arial"/>
                <w:sz w:val="10"/>
              </w:rPr>
            </w:pPr>
          </w:p>
        </w:tc>
        <w:tc>
          <w:tcPr>
            <w:tcW w:w="709" w:type="dxa"/>
            <w:vAlign w:val="top"/>
          </w:tcPr>
          <w:p w14:paraId="5A4FCC2B">
            <w:pPr>
              <w:spacing w:line="120" w:lineRule="exact"/>
              <w:rPr>
                <w:rFonts w:ascii="Arial"/>
                <w:sz w:val="10"/>
              </w:rPr>
            </w:pPr>
          </w:p>
        </w:tc>
        <w:tc>
          <w:tcPr>
            <w:tcW w:w="690" w:type="dxa"/>
            <w:vAlign w:val="top"/>
          </w:tcPr>
          <w:p w14:paraId="4CBDD310">
            <w:pPr>
              <w:spacing w:line="120" w:lineRule="exact"/>
              <w:rPr>
                <w:rFonts w:ascii="Arial"/>
                <w:sz w:val="10"/>
              </w:rPr>
            </w:pPr>
          </w:p>
        </w:tc>
        <w:tc>
          <w:tcPr>
            <w:tcW w:w="699" w:type="dxa"/>
            <w:vAlign w:val="top"/>
          </w:tcPr>
          <w:p w14:paraId="3AFF9C57">
            <w:pPr>
              <w:spacing w:line="120" w:lineRule="exact"/>
              <w:rPr>
                <w:rFonts w:ascii="Arial"/>
                <w:sz w:val="10"/>
              </w:rPr>
            </w:pPr>
          </w:p>
        </w:tc>
        <w:tc>
          <w:tcPr>
            <w:tcW w:w="700" w:type="dxa"/>
            <w:vAlign w:val="top"/>
          </w:tcPr>
          <w:p w14:paraId="3CDA35E0">
            <w:pPr>
              <w:pStyle w:val="6"/>
              <w:spacing w:before="8" w:line="172" w:lineRule="auto"/>
              <w:ind w:left="608"/>
              <w:rPr>
                <w:sz w:val="12"/>
                <w:szCs w:val="12"/>
              </w:rPr>
            </w:pPr>
            <w:r>
              <w:rPr>
                <w:sz w:val="12"/>
                <w:szCs w:val="12"/>
              </w:rPr>
              <w:t>0</w:t>
            </w:r>
          </w:p>
        </w:tc>
        <w:tc>
          <w:tcPr>
            <w:tcW w:w="699" w:type="dxa"/>
            <w:vAlign w:val="top"/>
          </w:tcPr>
          <w:p w14:paraId="79E4BC64">
            <w:pPr>
              <w:pStyle w:val="6"/>
              <w:spacing w:before="8" w:line="172" w:lineRule="auto"/>
              <w:ind w:left="598"/>
              <w:rPr>
                <w:sz w:val="12"/>
                <w:szCs w:val="12"/>
              </w:rPr>
            </w:pPr>
            <w:r>
              <w:rPr>
                <w:sz w:val="12"/>
                <w:szCs w:val="12"/>
              </w:rPr>
              <w:t>0</w:t>
            </w:r>
          </w:p>
        </w:tc>
        <w:tc>
          <w:tcPr>
            <w:tcW w:w="690" w:type="dxa"/>
            <w:vAlign w:val="top"/>
          </w:tcPr>
          <w:p w14:paraId="566EE5E6">
            <w:pPr>
              <w:pStyle w:val="6"/>
              <w:spacing w:before="8" w:line="172" w:lineRule="auto"/>
              <w:ind w:right="11"/>
              <w:jc w:val="right"/>
              <w:rPr>
                <w:sz w:val="12"/>
                <w:szCs w:val="12"/>
              </w:rPr>
            </w:pPr>
            <w:r>
              <w:rPr>
                <w:sz w:val="12"/>
                <w:szCs w:val="12"/>
              </w:rPr>
              <w:t>0</w:t>
            </w:r>
          </w:p>
        </w:tc>
        <w:tc>
          <w:tcPr>
            <w:tcW w:w="704" w:type="dxa"/>
            <w:vAlign w:val="top"/>
          </w:tcPr>
          <w:p w14:paraId="7CDF92D1">
            <w:pPr>
              <w:pStyle w:val="6"/>
              <w:spacing w:before="8" w:line="172" w:lineRule="auto"/>
              <w:ind w:right="14"/>
              <w:jc w:val="right"/>
              <w:rPr>
                <w:sz w:val="12"/>
                <w:szCs w:val="12"/>
              </w:rPr>
            </w:pPr>
            <w:r>
              <w:rPr>
                <w:sz w:val="12"/>
                <w:szCs w:val="12"/>
              </w:rPr>
              <w:t>0</w:t>
            </w:r>
          </w:p>
        </w:tc>
      </w:tr>
      <w:tr w14:paraId="763028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9" w:hRule="atLeast"/>
        </w:trPr>
        <w:tc>
          <w:tcPr>
            <w:tcW w:w="255" w:type="dxa"/>
            <w:vAlign w:val="top"/>
          </w:tcPr>
          <w:p w14:paraId="2B11F467">
            <w:pPr>
              <w:pStyle w:val="6"/>
              <w:spacing w:before="7" w:line="171" w:lineRule="auto"/>
              <w:ind w:left="25"/>
              <w:rPr>
                <w:sz w:val="12"/>
                <w:szCs w:val="12"/>
              </w:rPr>
            </w:pPr>
            <w:r>
              <w:rPr>
                <w:spacing w:val="-2"/>
                <w:sz w:val="12"/>
                <w:szCs w:val="12"/>
              </w:rPr>
              <w:t>3.2</w:t>
            </w:r>
          </w:p>
        </w:tc>
        <w:tc>
          <w:tcPr>
            <w:tcW w:w="1329" w:type="dxa"/>
            <w:vAlign w:val="top"/>
          </w:tcPr>
          <w:p w14:paraId="336DD45B">
            <w:pPr>
              <w:pStyle w:val="6"/>
              <w:spacing w:line="183" w:lineRule="auto"/>
              <w:ind w:left="10"/>
              <w:rPr>
                <w:sz w:val="12"/>
                <w:szCs w:val="12"/>
              </w:rPr>
            </w:pPr>
            <w:r>
              <w:rPr>
                <w:spacing w:val="-1"/>
                <w:sz w:val="12"/>
                <w:szCs w:val="12"/>
              </w:rPr>
              <w:t>土地出让收入</w:t>
            </w:r>
          </w:p>
        </w:tc>
        <w:tc>
          <w:tcPr>
            <w:tcW w:w="710" w:type="dxa"/>
            <w:vAlign w:val="top"/>
          </w:tcPr>
          <w:p w14:paraId="5C673FF2">
            <w:pPr>
              <w:spacing w:line="119" w:lineRule="exact"/>
              <w:rPr>
                <w:rFonts w:ascii="Arial"/>
                <w:sz w:val="10"/>
              </w:rPr>
            </w:pPr>
          </w:p>
        </w:tc>
        <w:tc>
          <w:tcPr>
            <w:tcW w:w="699" w:type="dxa"/>
            <w:vAlign w:val="top"/>
          </w:tcPr>
          <w:p w14:paraId="6DF81FD9">
            <w:pPr>
              <w:spacing w:line="119" w:lineRule="exact"/>
              <w:rPr>
                <w:rFonts w:ascii="Arial"/>
                <w:sz w:val="10"/>
              </w:rPr>
            </w:pPr>
          </w:p>
        </w:tc>
        <w:tc>
          <w:tcPr>
            <w:tcW w:w="689" w:type="dxa"/>
            <w:vAlign w:val="top"/>
          </w:tcPr>
          <w:p w14:paraId="2D231BB6">
            <w:pPr>
              <w:spacing w:line="119" w:lineRule="exact"/>
              <w:rPr>
                <w:rFonts w:ascii="Arial"/>
                <w:sz w:val="10"/>
              </w:rPr>
            </w:pPr>
          </w:p>
        </w:tc>
        <w:tc>
          <w:tcPr>
            <w:tcW w:w="699" w:type="dxa"/>
            <w:vAlign w:val="top"/>
          </w:tcPr>
          <w:p w14:paraId="6A058EAC">
            <w:pPr>
              <w:spacing w:line="119" w:lineRule="exact"/>
              <w:rPr>
                <w:rFonts w:ascii="Arial"/>
                <w:sz w:val="10"/>
              </w:rPr>
            </w:pPr>
          </w:p>
        </w:tc>
        <w:tc>
          <w:tcPr>
            <w:tcW w:w="690" w:type="dxa"/>
            <w:vAlign w:val="top"/>
          </w:tcPr>
          <w:p w14:paraId="68FEC6C1">
            <w:pPr>
              <w:spacing w:line="119" w:lineRule="exact"/>
              <w:rPr>
                <w:rFonts w:ascii="Arial"/>
                <w:sz w:val="10"/>
              </w:rPr>
            </w:pPr>
          </w:p>
        </w:tc>
        <w:tc>
          <w:tcPr>
            <w:tcW w:w="699" w:type="dxa"/>
            <w:vAlign w:val="top"/>
          </w:tcPr>
          <w:p w14:paraId="283F020B">
            <w:pPr>
              <w:spacing w:line="119" w:lineRule="exact"/>
              <w:rPr>
                <w:rFonts w:ascii="Arial"/>
                <w:sz w:val="10"/>
              </w:rPr>
            </w:pPr>
          </w:p>
        </w:tc>
        <w:tc>
          <w:tcPr>
            <w:tcW w:w="700" w:type="dxa"/>
            <w:vAlign w:val="top"/>
          </w:tcPr>
          <w:p w14:paraId="7231B4D4">
            <w:pPr>
              <w:spacing w:line="119" w:lineRule="exact"/>
              <w:rPr>
                <w:rFonts w:ascii="Arial"/>
                <w:sz w:val="10"/>
              </w:rPr>
            </w:pPr>
          </w:p>
        </w:tc>
        <w:tc>
          <w:tcPr>
            <w:tcW w:w="699" w:type="dxa"/>
            <w:vAlign w:val="top"/>
          </w:tcPr>
          <w:p w14:paraId="516AF7D4">
            <w:pPr>
              <w:spacing w:line="119" w:lineRule="exact"/>
              <w:rPr>
                <w:rFonts w:ascii="Arial"/>
                <w:sz w:val="10"/>
              </w:rPr>
            </w:pPr>
          </w:p>
        </w:tc>
        <w:tc>
          <w:tcPr>
            <w:tcW w:w="690" w:type="dxa"/>
            <w:vAlign w:val="top"/>
          </w:tcPr>
          <w:p w14:paraId="1FA8B4D5">
            <w:pPr>
              <w:pStyle w:val="6"/>
              <w:spacing w:before="64" w:line="55" w:lineRule="exact"/>
              <w:ind w:left="585"/>
              <w:rPr>
                <w:sz w:val="12"/>
                <w:szCs w:val="12"/>
              </w:rPr>
            </w:pPr>
            <w:r>
              <w:rPr>
                <w:position w:val="-3"/>
                <w:sz w:val="12"/>
                <w:szCs w:val="12"/>
              </w:rPr>
              <w:t>-</w:t>
            </w:r>
          </w:p>
        </w:tc>
        <w:tc>
          <w:tcPr>
            <w:tcW w:w="709" w:type="dxa"/>
            <w:vAlign w:val="top"/>
          </w:tcPr>
          <w:p w14:paraId="0E4D4BC7">
            <w:pPr>
              <w:spacing w:line="119" w:lineRule="exact"/>
              <w:rPr>
                <w:rFonts w:ascii="Arial"/>
                <w:sz w:val="10"/>
              </w:rPr>
            </w:pPr>
          </w:p>
        </w:tc>
        <w:tc>
          <w:tcPr>
            <w:tcW w:w="690" w:type="dxa"/>
            <w:vAlign w:val="top"/>
          </w:tcPr>
          <w:p w14:paraId="41C70A92">
            <w:pPr>
              <w:spacing w:line="119" w:lineRule="exact"/>
              <w:rPr>
                <w:rFonts w:ascii="Arial"/>
                <w:sz w:val="10"/>
              </w:rPr>
            </w:pPr>
          </w:p>
        </w:tc>
        <w:tc>
          <w:tcPr>
            <w:tcW w:w="699" w:type="dxa"/>
            <w:vAlign w:val="top"/>
          </w:tcPr>
          <w:p w14:paraId="705E1399">
            <w:pPr>
              <w:spacing w:line="119" w:lineRule="exact"/>
              <w:rPr>
                <w:rFonts w:ascii="Arial"/>
                <w:sz w:val="10"/>
              </w:rPr>
            </w:pPr>
          </w:p>
        </w:tc>
        <w:tc>
          <w:tcPr>
            <w:tcW w:w="700" w:type="dxa"/>
            <w:vAlign w:val="top"/>
          </w:tcPr>
          <w:p w14:paraId="665C4CF7">
            <w:pPr>
              <w:pStyle w:val="6"/>
              <w:spacing w:before="7" w:line="171" w:lineRule="auto"/>
              <w:ind w:left="608"/>
              <w:rPr>
                <w:sz w:val="12"/>
                <w:szCs w:val="12"/>
              </w:rPr>
            </w:pPr>
            <w:r>
              <w:rPr>
                <w:sz w:val="12"/>
                <w:szCs w:val="12"/>
              </w:rPr>
              <w:t>0</w:t>
            </w:r>
          </w:p>
        </w:tc>
        <w:tc>
          <w:tcPr>
            <w:tcW w:w="699" w:type="dxa"/>
            <w:vAlign w:val="top"/>
          </w:tcPr>
          <w:p w14:paraId="2009E1C0">
            <w:pPr>
              <w:pStyle w:val="6"/>
              <w:spacing w:before="7" w:line="171" w:lineRule="auto"/>
              <w:ind w:left="598"/>
              <w:rPr>
                <w:sz w:val="12"/>
                <w:szCs w:val="12"/>
              </w:rPr>
            </w:pPr>
            <w:r>
              <w:rPr>
                <w:sz w:val="12"/>
                <w:szCs w:val="12"/>
              </w:rPr>
              <w:t>0</w:t>
            </w:r>
          </w:p>
        </w:tc>
        <w:tc>
          <w:tcPr>
            <w:tcW w:w="690" w:type="dxa"/>
            <w:vAlign w:val="top"/>
          </w:tcPr>
          <w:p w14:paraId="0BC294AC">
            <w:pPr>
              <w:pStyle w:val="6"/>
              <w:spacing w:before="7" w:line="171" w:lineRule="auto"/>
              <w:ind w:right="11"/>
              <w:jc w:val="right"/>
              <w:rPr>
                <w:sz w:val="12"/>
                <w:szCs w:val="12"/>
              </w:rPr>
            </w:pPr>
            <w:r>
              <w:rPr>
                <w:sz w:val="12"/>
                <w:szCs w:val="12"/>
              </w:rPr>
              <w:t>0</w:t>
            </w:r>
          </w:p>
        </w:tc>
        <w:tc>
          <w:tcPr>
            <w:tcW w:w="704" w:type="dxa"/>
            <w:vAlign w:val="top"/>
          </w:tcPr>
          <w:p w14:paraId="2FDC62C1">
            <w:pPr>
              <w:pStyle w:val="6"/>
              <w:spacing w:before="7" w:line="171" w:lineRule="auto"/>
              <w:ind w:right="14"/>
              <w:jc w:val="right"/>
              <w:rPr>
                <w:sz w:val="12"/>
                <w:szCs w:val="12"/>
              </w:rPr>
            </w:pPr>
            <w:r>
              <w:rPr>
                <w:sz w:val="12"/>
                <w:szCs w:val="12"/>
              </w:rPr>
              <w:t>0</w:t>
            </w:r>
          </w:p>
        </w:tc>
      </w:tr>
      <w:tr w14:paraId="645C66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 w:hRule="atLeast"/>
        </w:trPr>
        <w:tc>
          <w:tcPr>
            <w:tcW w:w="255" w:type="dxa"/>
            <w:vAlign w:val="top"/>
          </w:tcPr>
          <w:p w14:paraId="6B1609C2">
            <w:pPr>
              <w:pStyle w:val="6"/>
              <w:spacing w:before="8" w:line="171" w:lineRule="auto"/>
              <w:ind w:left="25"/>
              <w:rPr>
                <w:sz w:val="12"/>
                <w:szCs w:val="12"/>
              </w:rPr>
            </w:pPr>
            <w:r>
              <w:rPr>
                <w:spacing w:val="-2"/>
                <w:sz w:val="12"/>
                <w:szCs w:val="12"/>
              </w:rPr>
              <w:t>3.3</w:t>
            </w:r>
          </w:p>
        </w:tc>
        <w:tc>
          <w:tcPr>
            <w:tcW w:w="1329" w:type="dxa"/>
            <w:vAlign w:val="top"/>
          </w:tcPr>
          <w:p w14:paraId="6BC11C39">
            <w:pPr>
              <w:pStyle w:val="6"/>
              <w:spacing w:line="184" w:lineRule="auto"/>
              <w:ind w:left="10"/>
              <w:rPr>
                <w:sz w:val="12"/>
                <w:szCs w:val="12"/>
              </w:rPr>
            </w:pPr>
            <w:r>
              <w:rPr>
                <w:spacing w:val="-1"/>
                <w:sz w:val="12"/>
                <w:szCs w:val="12"/>
              </w:rPr>
              <w:t>其他专项收入</w:t>
            </w:r>
          </w:p>
        </w:tc>
        <w:tc>
          <w:tcPr>
            <w:tcW w:w="710" w:type="dxa"/>
            <w:vAlign w:val="top"/>
          </w:tcPr>
          <w:p w14:paraId="2D81D016">
            <w:pPr>
              <w:pStyle w:val="6"/>
              <w:spacing w:line="184" w:lineRule="auto"/>
              <w:ind w:left="141"/>
              <w:rPr>
                <w:sz w:val="12"/>
                <w:szCs w:val="12"/>
              </w:rPr>
            </w:pPr>
            <w:r>
              <w:rPr>
                <w:spacing w:val="-1"/>
                <w:sz w:val="12"/>
                <w:szCs w:val="12"/>
              </w:rPr>
              <w:t>81,143.34</w:t>
            </w:r>
          </w:p>
        </w:tc>
        <w:tc>
          <w:tcPr>
            <w:tcW w:w="699" w:type="dxa"/>
            <w:vAlign w:val="top"/>
          </w:tcPr>
          <w:p w14:paraId="1CD0581C">
            <w:pPr>
              <w:pStyle w:val="6"/>
              <w:spacing w:line="184" w:lineRule="auto"/>
              <w:ind w:left="181"/>
              <w:rPr>
                <w:sz w:val="12"/>
                <w:szCs w:val="12"/>
              </w:rPr>
            </w:pPr>
            <w:r>
              <w:rPr>
                <w:spacing w:val="-1"/>
                <w:sz w:val="12"/>
                <w:szCs w:val="12"/>
              </w:rPr>
              <w:t>2,754.21</w:t>
            </w:r>
          </w:p>
        </w:tc>
        <w:tc>
          <w:tcPr>
            <w:tcW w:w="689" w:type="dxa"/>
            <w:vAlign w:val="top"/>
          </w:tcPr>
          <w:p w14:paraId="52CCB693">
            <w:pPr>
              <w:pStyle w:val="6"/>
              <w:spacing w:line="184" w:lineRule="auto"/>
              <w:ind w:left="172"/>
              <w:rPr>
                <w:sz w:val="12"/>
                <w:szCs w:val="12"/>
              </w:rPr>
            </w:pPr>
            <w:r>
              <w:rPr>
                <w:spacing w:val="-1"/>
                <w:sz w:val="12"/>
                <w:szCs w:val="12"/>
              </w:rPr>
              <w:t>2,967.03</w:t>
            </w:r>
          </w:p>
        </w:tc>
        <w:tc>
          <w:tcPr>
            <w:tcW w:w="699" w:type="dxa"/>
            <w:vAlign w:val="top"/>
          </w:tcPr>
          <w:p w14:paraId="1233C92A">
            <w:pPr>
              <w:pStyle w:val="6"/>
              <w:spacing w:line="184" w:lineRule="auto"/>
              <w:ind w:left="173"/>
              <w:rPr>
                <w:sz w:val="12"/>
                <w:szCs w:val="12"/>
              </w:rPr>
            </w:pPr>
            <w:r>
              <w:rPr>
                <w:spacing w:val="-1"/>
                <w:sz w:val="12"/>
                <w:szCs w:val="12"/>
              </w:rPr>
              <w:t>2,967.03</w:t>
            </w:r>
          </w:p>
        </w:tc>
        <w:tc>
          <w:tcPr>
            <w:tcW w:w="690" w:type="dxa"/>
            <w:vAlign w:val="top"/>
          </w:tcPr>
          <w:p w14:paraId="43EB8EF3">
            <w:pPr>
              <w:pStyle w:val="6"/>
              <w:spacing w:line="184" w:lineRule="auto"/>
              <w:ind w:left="163"/>
              <w:rPr>
                <w:sz w:val="12"/>
                <w:szCs w:val="12"/>
              </w:rPr>
            </w:pPr>
            <w:r>
              <w:rPr>
                <w:spacing w:val="-1"/>
                <w:sz w:val="12"/>
                <w:szCs w:val="12"/>
              </w:rPr>
              <w:t>2,967.03</w:t>
            </w:r>
          </w:p>
        </w:tc>
        <w:tc>
          <w:tcPr>
            <w:tcW w:w="699" w:type="dxa"/>
            <w:vAlign w:val="top"/>
          </w:tcPr>
          <w:p w14:paraId="4767612E">
            <w:pPr>
              <w:pStyle w:val="6"/>
              <w:spacing w:line="184" w:lineRule="auto"/>
              <w:ind w:left="174"/>
              <w:rPr>
                <w:sz w:val="12"/>
                <w:szCs w:val="12"/>
              </w:rPr>
            </w:pPr>
            <w:r>
              <w:rPr>
                <w:spacing w:val="-1"/>
                <w:sz w:val="12"/>
                <w:szCs w:val="12"/>
              </w:rPr>
              <w:t>2,967.03</w:t>
            </w:r>
          </w:p>
        </w:tc>
        <w:tc>
          <w:tcPr>
            <w:tcW w:w="700" w:type="dxa"/>
            <w:vAlign w:val="top"/>
          </w:tcPr>
          <w:p w14:paraId="788F8006">
            <w:pPr>
              <w:pStyle w:val="6"/>
              <w:spacing w:line="184" w:lineRule="auto"/>
              <w:ind w:left="175"/>
              <w:rPr>
                <w:sz w:val="12"/>
                <w:szCs w:val="12"/>
              </w:rPr>
            </w:pPr>
            <w:r>
              <w:rPr>
                <w:spacing w:val="-1"/>
                <w:sz w:val="12"/>
                <w:szCs w:val="12"/>
              </w:rPr>
              <w:t>2,967.03</w:t>
            </w:r>
          </w:p>
        </w:tc>
        <w:tc>
          <w:tcPr>
            <w:tcW w:w="699" w:type="dxa"/>
            <w:vAlign w:val="top"/>
          </w:tcPr>
          <w:p w14:paraId="7E32E6A2">
            <w:pPr>
              <w:pStyle w:val="6"/>
              <w:spacing w:line="184" w:lineRule="auto"/>
              <w:ind w:left="184"/>
              <w:rPr>
                <w:sz w:val="12"/>
                <w:szCs w:val="12"/>
              </w:rPr>
            </w:pPr>
            <w:r>
              <w:rPr>
                <w:spacing w:val="-1"/>
                <w:sz w:val="12"/>
                <w:szCs w:val="12"/>
              </w:rPr>
              <w:t>3,196.50</w:t>
            </w:r>
          </w:p>
        </w:tc>
        <w:tc>
          <w:tcPr>
            <w:tcW w:w="690" w:type="dxa"/>
            <w:vAlign w:val="top"/>
          </w:tcPr>
          <w:p w14:paraId="2988E8D6">
            <w:pPr>
              <w:pStyle w:val="6"/>
              <w:spacing w:line="184" w:lineRule="auto"/>
              <w:ind w:left="166"/>
              <w:rPr>
                <w:sz w:val="12"/>
                <w:szCs w:val="12"/>
              </w:rPr>
            </w:pPr>
            <w:r>
              <w:rPr>
                <w:spacing w:val="-1"/>
                <w:sz w:val="12"/>
                <w:szCs w:val="12"/>
              </w:rPr>
              <w:t>3,196.50</w:t>
            </w:r>
          </w:p>
        </w:tc>
        <w:tc>
          <w:tcPr>
            <w:tcW w:w="709" w:type="dxa"/>
            <w:vAlign w:val="top"/>
          </w:tcPr>
          <w:p w14:paraId="332D810B">
            <w:pPr>
              <w:pStyle w:val="6"/>
              <w:spacing w:line="184" w:lineRule="auto"/>
              <w:ind w:left="196"/>
              <w:rPr>
                <w:sz w:val="12"/>
                <w:szCs w:val="12"/>
              </w:rPr>
            </w:pPr>
            <w:r>
              <w:rPr>
                <w:spacing w:val="-1"/>
                <w:sz w:val="12"/>
                <w:szCs w:val="12"/>
              </w:rPr>
              <w:t>3,196.50</w:t>
            </w:r>
          </w:p>
        </w:tc>
        <w:tc>
          <w:tcPr>
            <w:tcW w:w="690" w:type="dxa"/>
            <w:vAlign w:val="top"/>
          </w:tcPr>
          <w:p w14:paraId="7053D75C">
            <w:pPr>
              <w:pStyle w:val="6"/>
              <w:spacing w:line="184" w:lineRule="auto"/>
              <w:ind w:left="177"/>
              <w:rPr>
                <w:sz w:val="12"/>
                <w:szCs w:val="12"/>
              </w:rPr>
            </w:pPr>
            <w:r>
              <w:rPr>
                <w:spacing w:val="-1"/>
                <w:sz w:val="12"/>
                <w:szCs w:val="12"/>
              </w:rPr>
              <w:t>3,196.50</w:t>
            </w:r>
          </w:p>
        </w:tc>
        <w:tc>
          <w:tcPr>
            <w:tcW w:w="699" w:type="dxa"/>
            <w:vAlign w:val="top"/>
          </w:tcPr>
          <w:p w14:paraId="37BE2474">
            <w:pPr>
              <w:pStyle w:val="6"/>
              <w:spacing w:line="184" w:lineRule="auto"/>
              <w:ind w:left="196"/>
              <w:rPr>
                <w:sz w:val="12"/>
                <w:szCs w:val="12"/>
              </w:rPr>
            </w:pPr>
            <w:r>
              <w:rPr>
                <w:spacing w:val="-1"/>
                <w:sz w:val="12"/>
                <w:szCs w:val="12"/>
              </w:rPr>
              <w:t>3,196.50</w:t>
            </w:r>
          </w:p>
        </w:tc>
        <w:tc>
          <w:tcPr>
            <w:tcW w:w="700" w:type="dxa"/>
            <w:vAlign w:val="top"/>
          </w:tcPr>
          <w:p w14:paraId="4A47EDDA">
            <w:pPr>
              <w:pStyle w:val="6"/>
              <w:spacing w:line="184" w:lineRule="auto"/>
              <w:ind w:left="188"/>
              <w:rPr>
                <w:sz w:val="12"/>
                <w:szCs w:val="12"/>
              </w:rPr>
            </w:pPr>
            <w:r>
              <w:rPr>
                <w:spacing w:val="-1"/>
                <w:sz w:val="12"/>
                <w:szCs w:val="12"/>
              </w:rPr>
              <w:t>3,443.93</w:t>
            </w:r>
          </w:p>
        </w:tc>
        <w:tc>
          <w:tcPr>
            <w:tcW w:w="699" w:type="dxa"/>
            <w:vAlign w:val="top"/>
          </w:tcPr>
          <w:p w14:paraId="3AC0C798">
            <w:pPr>
              <w:pStyle w:val="6"/>
              <w:spacing w:line="184" w:lineRule="auto"/>
              <w:ind w:left="178"/>
              <w:rPr>
                <w:sz w:val="12"/>
                <w:szCs w:val="12"/>
              </w:rPr>
            </w:pPr>
            <w:r>
              <w:rPr>
                <w:spacing w:val="-1"/>
                <w:sz w:val="12"/>
                <w:szCs w:val="12"/>
              </w:rPr>
              <w:t>3,443.93</w:t>
            </w:r>
          </w:p>
        </w:tc>
        <w:tc>
          <w:tcPr>
            <w:tcW w:w="690" w:type="dxa"/>
            <w:vAlign w:val="top"/>
          </w:tcPr>
          <w:p w14:paraId="0D4A8015">
            <w:pPr>
              <w:pStyle w:val="6"/>
              <w:spacing w:before="8" w:line="171" w:lineRule="auto"/>
              <w:ind w:left="189"/>
              <w:rPr>
                <w:sz w:val="12"/>
                <w:szCs w:val="12"/>
              </w:rPr>
            </w:pPr>
            <w:r>
              <w:rPr>
                <w:spacing w:val="-1"/>
                <w:sz w:val="12"/>
                <w:szCs w:val="12"/>
              </w:rPr>
              <w:t>3.443.93</w:t>
            </w:r>
          </w:p>
        </w:tc>
        <w:tc>
          <w:tcPr>
            <w:tcW w:w="704" w:type="dxa"/>
            <w:vAlign w:val="top"/>
          </w:tcPr>
          <w:p w14:paraId="42C142EA">
            <w:pPr>
              <w:pStyle w:val="6"/>
              <w:spacing w:before="8" w:line="171" w:lineRule="auto"/>
              <w:ind w:left="258"/>
              <w:rPr>
                <w:sz w:val="12"/>
                <w:szCs w:val="12"/>
              </w:rPr>
            </w:pPr>
            <w:r>
              <w:rPr>
                <w:spacing w:val="-1"/>
                <w:sz w:val="12"/>
                <w:szCs w:val="12"/>
              </w:rPr>
              <w:t>3443.93</w:t>
            </w:r>
          </w:p>
        </w:tc>
      </w:tr>
      <w:tr w14:paraId="4CE584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 w:hRule="atLeast"/>
        </w:trPr>
        <w:tc>
          <w:tcPr>
            <w:tcW w:w="255" w:type="dxa"/>
            <w:vAlign w:val="top"/>
          </w:tcPr>
          <w:p w14:paraId="6A78E6AB">
            <w:pPr>
              <w:spacing w:line="120" w:lineRule="exact"/>
              <w:rPr>
                <w:rFonts w:ascii="Arial"/>
                <w:sz w:val="10"/>
              </w:rPr>
            </w:pPr>
          </w:p>
        </w:tc>
        <w:tc>
          <w:tcPr>
            <w:tcW w:w="1329" w:type="dxa"/>
            <w:vAlign w:val="top"/>
          </w:tcPr>
          <w:p w14:paraId="7A2B02F0">
            <w:pPr>
              <w:pStyle w:val="6"/>
              <w:spacing w:line="184" w:lineRule="auto"/>
              <w:ind w:left="320"/>
              <w:rPr>
                <w:sz w:val="12"/>
                <w:szCs w:val="12"/>
              </w:rPr>
            </w:pPr>
            <w:r>
              <w:rPr>
                <w:spacing w:val="-2"/>
                <w:sz w:val="12"/>
                <w:szCs w:val="12"/>
              </w:rPr>
              <w:t>资金来源小计</w:t>
            </w:r>
          </w:p>
        </w:tc>
        <w:tc>
          <w:tcPr>
            <w:tcW w:w="710" w:type="dxa"/>
            <w:vAlign w:val="top"/>
          </w:tcPr>
          <w:p w14:paraId="3057AD20">
            <w:pPr>
              <w:pStyle w:val="6"/>
              <w:spacing w:line="184" w:lineRule="auto"/>
              <w:ind w:left="81"/>
              <w:rPr>
                <w:sz w:val="12"/>
                <w:szCs w:val="12"/>
              </w:rPr>
            </w:pPr>
            <w:r>
              <w:rPr>
                <w:spacing w:val="-2"/>
                <w:sz w:val="12"/>
                <w:szCs w:val="12"/>
              </w:rPr>
              <w:t>116,033.34</w:t>
            </w:r>
          </w:p>
        </w:tc>
        <w:tc>
          <w:tcPr>
            <w:tcW w:w="699" w:type="dxa"/>
            <w:vAlign w:val="top"/>
          </w:tcPr>
          <w:p w14:paraId="7B75A52F">
            <w:pPr>
              <w:pStyle w:val="6"/>
              <w:spacing w:line="184" w:lineRule="auto"/>
              <w:ind w:left="181"/>
              <w:rPr>
                <w:sz w:val="12"/>
                <w:szCs w:val="12"/>
              </w:rPr>
            </w:pPr>
            <w:r>
              <w:rPr>
                <w:spacing w:val="-1"/>
                <w:sz w:val="12"/>
                <w:szCs w:val="12"/>
              </w:rPr>
              <w:t>2,754.21</w:t>
            </w:r>
          </w:p>
        </w:tc>
        <w:tc>
          <w:tcPr>
            <w:tcW w:w="689" w:type="dxa"/>
            <w:vAlign w:val="top"/>
          </w:tcPr>
          <w:p w14:paraId="035EEA18">
            <w:pPr>
              <w:pStyle w:val="6"/>
              <w:spacing w:before="8" w:line="171" w:lineRule="auto"/>
              <w:ind w:left="172"/>
              <w:rPr>
                <w:sz w:val="12"/>
                <w:szCs w:val="12"/>
              </w:rPr>
            </w:pPr>
            <w:r>
              <w:rPr>
                <w:spacing w:val="-1"/>
                <w:sz w:val="12"/>
                <w:szCs w:val="12"/>
              </w:rPr>
              <w:t>2.967.03</w:t>
            </w:r>
          </w:p>
        </w:tc>
        <w:tc>
          <w:tcPr>
            <w:tcW w:w="699" w:type="dxa"/>
            <w:vAlign w:val="top"/>
          </w:tcPr>
          <w:p w14:paraId="11DCE3E8">
            <w:pPr>
              <w:pStyle w:val="6"/>
              <w:spacing w:line="184" w:lineRule="auto"/>
              <w:ind w:left="173"/>
              <w:rPr>
                <w:sz w:val="12"/>
                <w:szCs w:val="12"/>
              </w:rPr>
            </w:pPr>
            <w:r>
              <w:rPr>
                <w:spacing w:val="-1"/>
                <w:sz w:val="12"/>
                <w:szCs w:val="12"/>
              </w:rPr>
              <w:t>2,967.03</w:t>
            </w:r>
          </w:p>
        </w:tc>
        <w:tc>
          <w:tcPr>
            <w:tcW w:w="690" w:type="dxa"/>
            <w:vAlign w:val="top"/>
          </w:tcPr>
          <w:p w14:paraId="758DA856">
            <w:pPr>
              <w:pStyle w:val="6"/>
              <w:spacing w:line="184" w:lineRule="auto"/>
              <w:ind w:left="163"/>
              <w:rPr>
                <w:sz w:val="12"/>
                <w:szCs w:val="12"/>
              </w:rPr>
            </w:pPr>
            <w:r>
              <w:rPr>
                <w:spacing w:val="-1"/>
                <w:sz w:val="12"/>
                <w:szCs w:val="12"/>
              </w:rPr>
              <w:t>2,967.03</w:t>
            </w:r>
          </w:p>
        </w:tc>
        <w:tc>
          <w:tcPr>
            <w:tcW w:w="699" w:type="dxa"/>
            <w:vAlign w:val="top"/>
          </w:tcPr>
          <w:p w14:paraId="3C6F8D17">
            <w:pPr>
              <w:pStyle w:val="6"/>
              <w:spacing w:line="184" w:lineRule="auto"/>
              <w:ind w:left="174"/>
              <w:rPr>
                <w:sz w:val="12"/>
                <w:szCs w:val="12"/>
              </w:rPr>
            </w:pPr>
            <w:r>
              <w:rPr>
                <w:spacing w:val="-1"/>
                <w:sz w:val="12"/>
                <w:szCs w:val="12"/>
              </w:rPr>
              <w:t>2,967.03</w:t>
            </w:r>
          </w:p>
        </w:tc>
        <w:tc>
          <w:tcPr>
            <w:tcW w:w="700" w:type="dxa"/>
            <w:vAlign w:val="top"/>
          </w:tcPr>
          <w:p w14:paraId="02FBF8B4">
            <w:pPr>
              <w:pStyle w:val="6"/>
              <w:spacing w:line="184" w:lineRule="auto"/>
              <w:ind w:left="175"/>
              <w:rPr>
                <w:sz w:val="12"/>
                <w:szCs w:val="12"/>
              </w:rPr>
            </w:pPr>
            <w:r>
              <w:rPr>
                <w:spacing w:val="-1"/>
                <w:sz w:val="12"/>
                <w:szCs w:val="12"/>
              </w:rPr>
              <w:t>2,967.03</w:t>
            </w:r>
          </w:p>
        </w:tc>
        <w:tc>
          <w:tcPr>
            <w:tcW w:w="699" w:type="dxa"/>
            <w:vAlign w:val="top"/>
          </w:tcPr>
          <w:p w14:paraId="060740EF">
            <w:pPr>
              <w:pStyle w:val="6"/>
              <w:spacing w:before="8" w:line="171" w:lineRule="auto"/>
              <w:ind w:left="184"/>
              <w:rPr>
                <w:sz w:val="12"/>
                <w:szCs w:val="12"/>
              </w:rPr>
            </w:pPr>
            <w:r>
              <w:rPr>
                <w:spacing w:val="-1"/>
                <w:sz w:val="12"/>
                <w:szCs w:val="12"/>
              </w:rPr>
              <w:t>3.196.50</w:t>
            </w:r>
          </w:p>
        </w:tc>
        <w:tc>
          <w:tcPr>
            <w:tcW w:w="690" w:type="dxa"/>
            <w:vAlign w:val="top"/>
          </w:tcPr>
          <w:p w14:paraId="03D8ED15">
            <w:pPr>
              <w:pStyle w:val="6"/>
              <w:spacing w:before="8" w:line="171" w:lineRule="auto"/>
              <w:ind w:left="166"/>
              <w:rPr>
                <w:sz w:val="12"/>
                <w:szCs w:val="12"/>
              </w:rPr>
            </w:pPr>
            <w:r>
              <w:rPr>
                <w:spacing w:val="-1"/>
                <w:sz w:val="12"/>
                <w:szCs w:val="12"/>
              </w:rPr>
              <w:t>3.196.50</w:t>
            </w:r>
          </w:p>
        </w:tc>
        <w:tc>
          <w:tcPr>
            <w:tcW w:w="709" w:type="dxa"/>
            <w:vAlign w:val="top"/>
          </w:tcPr>
          <w:p w14:paraId="40FB1E91">
            <w:pPr>
              <w:pStyle w:val="6"/>
              <w:spacing w:before="8" w:line="171" w:lineRule="auto"/>
              <w:ind w:left="196"/>
              <w:rPr>
                <w:sz w:val="12"/>
                <w:szCs w:val="12"/>
              </w:rPr>
            </w:pPr>
            <w:r>
              <w:rPr>
                <w:spacing w:val="-1"/>
                <w:sz w:val="12"/>
                <w:szCs w:val="12"/>
              </w:rPr>
              <w:t>3.196.50</w:t>
            </w:r>
          </w:p>
        </w:tc>
        <w:tc>
          <w:tcPr>
            <w:tcW w:w="690" w:type="dxa"/>
            <w:vAlign w:val="top"/>
          </w:tcPr>
          <w:p w14:paraId="6CEF056B">
            <w:pPr>
              <w:pStyle w:val="6"/>
              <w:spacing w:line="184" w:lineRule="auto"/>
              <w:ind w:left="177"/>
              <w:rPr>
                <w:sz w:val="12"/>
                <w:szCs w:val="12"/>
              </w:rPr>
            </w:pPr>
            <w:r>
              <w:rPr>
                <w:spacing w:val="-1"/>
                <w:sz w:val="12"/>
                <w:szCs w:val="12"/>
              </w:rPr>
              <w:t>3,196.50</w:t>
            </w:r>
          </w:p>
        </w:tc>
        <w:tc>
          <w:tcPr>
            <w:tcW w:w="699" w:type="dxa"/>
            <w:vAlign w:val="top"/>
          </w:tcPr>
          <w:p w14:paraId="12D88E5F">
            <w:pPr>
              <w:pStyle w:val="6"/>
              <w:spacing w:line="184" w:lineRule="auto"/>
              <w:ind w:left="196"/>
              <w:rPr>
                <w:sz w:val="12"/>
                <w:szCs w:val="12"/>
              </w:rPr>
            </w:pPr>
            <w:r>
              <w:rPr>
                <w:spacing w:val="-1"/>
                <w:sz w:val="12"/>
                <w:szCs w:val="12"/>
              </w:rPr>
              <w:t>3,196.50</w:t>
            </w:r>
          </w:p>
        </w:tc>
        <w:tc>
          <w:tcPr>
            <w:tcW w:w="700" w:type="dxa"/>
            <w:vAlign w:val="top"/>
          </w:tcPr>
          <w:p w14:paraId="5A030454">
            <w:pPr>
              <w:pStyle w:val="6"/>
              <w:spacing w:line="184" w:lineRule="auto"/>
              <w:ind w:left="248"/>
              <w:rPr>
                <w:sz w:val="12"/>
                <w:szCs w:val="12"/>
              </w:rPr>
            </w:pPr>
            <w:r>
              <w:rPr>
                <w:spacing w:val="-2"/>
                <w:sz w:val="12"/>
                <w:szCs w:val="12"/>
              </w:rPr>
              <w:t>3,43.93</w:t>
            </w:r>
          </w:p>
        </w:tc>
        <w:tc>
          <w:tcPr>
            <w:tcW w:w="699" w:type="dxa"/>
            <w:vAlign w:val="top"/>
          </w:tcPr>
          <w:p w14:paraId="3188F230">
            <w:pPr>
              <w:pStyle w:val="6"/>
              <w:spacing w:before="8" w:line="171" w:lineRule="auto"/>
              <w:ind w:left="178"/>
              <w:rPr>
                <w:sz w:val="12"/>
                <w:szCs w:val="12"/>
              </w:rPr>
            </w:pPr>
            <w:r>
              <w:rPr>
                <w:spacing w:val="-1"/>
                <w:sz w:val="12"/>
                <w:szCs w:val="12"/>
              </w:rPr>
              <w:t>3.443.93</w:t>
            </w:r>
          </w:p>
        </w:tc>
        <w:tc>
          <w:tcPr>
            <w:tcW w:w="690" w:type="dxa"/>
            <w:vAlign w:val="top"/>
          </w:tcPr>
          <w:p w14:paraId="53C32850">
            <w:pPr>
              <w:pStyle w:val="6"/>
              <w:spacing w:before="8" w:line="171" w:lineRule="auto"/>
              <w:ind w:left="189"/>
              <w:rPr>
                <w:sz w:val="12"/>
                <w:szCs w:val="12"/>
              </w:rPr>
            </w:pPr>
            <w:r>
              <w:rPr>
                <w:spacing w:val="-1"/>
                <w:sz w:val="12"/>
                <w:szCs w:val="12"/>
              </w:rPr>
              <w:t>3.443.93</w:t>
            </w:r>
          </w:p>
        </w:tc>
        <w:tc>
          <w:tcPr>
            <w:tcW w:w="704" w:type="dxa"/>
            <w:vAlign w:val="top"/>
          </w:tcPr>
          <w:p w14:paraId="47027E91">
            <w:pPr>
              <w:pStyle w:val="6"/>
              <w:spacing w:line="184" w:lineRule="auto"/>
              <w:ind w:left="199"/>
              <w:rPr>
                <w:sz w:val="12"/>
                <w:szCs w:val="12"/>
              </w:rPr>
            </w:pPr>
            <w:r>
              <w:rPr>
                <w:spacing w:val="-1"/>
                <w:sz w:val="12"/>
                <w:szCs w:val="12"/>
              </w:rPr>
              <w:t>3,443.93</w:t>
            </w:r>
          </w:p>
        </w:tc>
      </w:tr>
      <w:tr w14:paraId="50F21F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 w:hRule="atLeast"/>
        </w:trPr>
        <w:tc>
          <w:tcPr>
            <w:tcW w:w="1584" w:type="dxa"/>
            <w:gridSpan w:val="2"/>
            <w:vAlign w:val="top"/>
          </w:tcPr>
          <w:p w14:paraId="30684B9E">
            <w:pPr>
              <w:pStyle w:val="6"/>
              <w:spacing w:line="184" w:lineRule="auto"/>
              <w:ind w:left="15"/>
              <w:rPr>
                <w:sz w:val="12"/>
                <w:szCs w:val="12"/>
              </w:rPr>
            </w:pPr>
            <w:r>
              <w:rPr>
                <w:spacing w:val="3"/>
                <w:sz w:val="12"/>
                <w:szCs w:val="12"/>
              </w:rPr>
              <w:t>资金占用</w:t>
            </w:r>
          </w:p>
        </w:tc>
        <w:tc>
          <w:tcPr>
            <w:tcW w:w="710" w:type="dxa"/>
            <w:vAlign w:val="top"/>
          </w:tcPr>
          <w:p w14:paraId="114525AD">
            <w:pPr>
              <w:spacing w:line="120" w:lineRule="exact"/>
              <w:rPr>
                <w:rFonts w:ascii="Arial"/>
                <w:sz w:val="10"/>
              </w:rPr>
            </w:pPr>
          </w:p>
        </w:tc>
        <w:tc>
          <w:tcPr>
            <w:tcW w:w="699" w:type="dxa"/>
            <w:vAlign w:val="top"/>
          </w:tcPr>
          <w:p w14:paraId="13D577FF">
            <w:pPr>
              <w:spacing w:line="120" w:lineRule="exact"/>
              <w:rPr>
                <w:rFonts w:ascii="Arial"/>
                <w:sz w:val="10"/>
              </w:rPr>
            </w:pPr>
          </w:p>
        </w:tc>
        <w:tc>
          <w:tcPr>
            <w:tcW w:w="689" w:type="dxa"/>
            <w:vAlign w:val="top"/>
          </w:tcPr>
          <w:p w14:paraId="72FEDC47">
            <w:pPr>
              <w:spacing w:line="120" w:lineRule="exact"/>
              <w:rPr>
                <w:rFonts w:ascii="Arial"/>
                <w:sz w:val="10"/>
              </w:rPr>
            </w:pPr>
          </w:p>
        </w:tc>
        <w:tc>
          <w:tcPr>
            <w:tcW w:w="699" w:type="dxa"/>
            <w:vAlign w:val="top"/>
          </w:tcPr>
          <w:p w14:paraId="18D67ED7">
            <w:pPr>
              <w:spacing w:line="120" w:lineRule="exact"/>
              <w:rPr>
                <w:rFonts w:ascii="Arial"/>
                <w:sz w:val="10"/>
              </w:rPr>
            </w:pPr>
          </w:p>
        </w:tc>
        <w:tc>
          <w:tcPr>
            <w:tcW w:w="690" w:type="dxa"/>
            <w:vAlign w:val="top"/>
          </w:tcPr>
          <w:p w14:paraId="482B6E57">
            <w:pPr>
              <w:spacing w:line="120" w:lineRule="exact"/>
              <w:rPr>
                <w:rFonts w:ascii="Arial"/>
                <w:sz w:val="10"/>
              </w:rPr>
            </w:pPr>
          </w:p>
        </w:tc>
        <w:tc>
          <w:tcPr>
            <w:tcW w:w="699" w:type="dxa"/>
            <w:vAlign w:val="top"/>
          </w:tcPr>
          <w:p w14:paraId="0303490B">
            <w:pPr>
              <w:spacing w:line="120" w:lineRule="exact"/>
              <w:rPr>
                <w:rFonts w:ascii="Arial"/>
                <w:sz w:val="10"/>
              </w:rPr>
            </w:pPr>
          </w:p>
        </w:tc>
        <w:tc>
          <w:tcPr>
            <w:tcW w:w="700" w:type="dxa"/>
            <w:vAlign w:val="top"/>
          </w:tcPr>
          <w:p w14:paraId="0CC6D52A">
            <w:pPr>
              <w:spacing w:line="120" w:lineRule="exact"/>
              <w:rPr>
                <w:rFonts w:ascii="Arial"/>
                <w:sz w:val="10"/>
              </w:rPr>
            </w:pPr>
          </w:p>
        </w:tc>
        <w:tc>
          <w:tcPr>
            <w:tcW w:w="699" w:type="dxa"/>
            <w:vAlign w:val="top"/>
          </w:tcPr>
          <w:p w14:paraId="0E9F61F4">
            <w:pPr>
              <w:spacing w:line="120" w:lineRule="exact"/>
              <w:rPr>
                <w:rFonts w:ascii="Arial"/>
                <w:sz w:val="10"/>
              </w:rPr>
            </w:pPr>
          </w:p>
        </w:tc>
        <w:tc>
          <w:tcPr>
            <w:tcW w:w="690" w:type="dxa"/>
            <w:vAlign w:val="top"/>
          </w:tcPr>
          <w:p w14:paraId="133A5B0B">
            <w:pPr>
              <w:spacing w:line="120" w:lineRule="exact"/>
              <w:rPr>
                <w:rFonts w:ascii="Arial"/>
                <w:sz w:val="10"/>
              </w:rPr>
            </w:pPr>
          </w:p>
        </w:tc>
        <w:tc>
          <w:tcPr>
            <w:tcW w:w="709" w:type="dxa"/>
            <w:vAlign w:val="top"/>
          </w:tcPr>
          <w:p w14:paraId="72D1C34A">
            <w:pPr>
              <w:spacing w:line="120" w:lineRule="exact"/>
              <w:rPr>
                <w:rFonts w:ascii="Arial"/>
                <w:sz w:val="10"/>
              </w:rPr>
            </w:pPr>
          </w:p>
        </w:tc>
        <w:tc>
          <w:tcPr>
            <w:tcW w:w="690" w:type="dxa"/>
            <w:vAlign w:val="top"/>
          </w:tcPr>
          <w:p w14:paraId="20278AB6">
            <w:pPr>
              <w:spacing w:line="120" w:lineRule="exact"/>
              <w:rPr>
                <w:rFonts w:ascii="Arial"/>
                <w:sz w:val="10"/>
              </w:rPr>
            </w:pPr>
          </w:p>
        </w:tc>
        <w:tc>
          <w:tcPr>
            <w:tcW w:w="699" w:type="dxa"/>
            <w:vAlign w:val="top"/>
          </w:tcPr>
          <w:p w14:paraId="4EE5D2A3">
            <w:pPr>
              <w:spacing w:line="120" w:lineRule="exact"/>
              <w:rPr>
                <w:rFonts w:ascii="Arial"/>
                <w:sz w:val="10"/>
              </w:rPr>
            </w:pPr>
          </w:p>
        </w:tc>
        <w:tc>
          <w:tcPr>
            <w:tcW w:w="700" w:type="dxa"/>
            <w:vAlign w:val="top"/>
          </w:tcPr>
          <w:p w14:paraId="17CE094A">
            <w:pPr>
              <w:spacing w:line="120" w:lineRule="exact"/>
              <w:rPr>
                <w:rFonts w:ascii="Arial"/>
                <w:sz w:val="10"/>
              </w:rPr>
            </w:pPr>
          </w:p>
        </w:tc>
        <w:tc>
          <w:tcPr>
            <w:tcW w:w="699" w:type="dxa"/>
            <w:vAlign w:val="top"/>
          </w:tcPr>
          <w:p w14:paraId="50E42495">
            <w:pPr>
              <w:spacing w:line="120" w:lineRule="exact"/>
              <w:rPr>
                <w:rFonts w:ascii="Arial"/>
                <w:sz w:val="10"/>
              </w:rPr>
            </w:pPr>
          </w:p>
        </w:tc>
        <w:tc>
          <w:tcPr>
            <w:tcW w:w="690" w:type="dxa"/>
            <w:vAlign w:val="top"/>
          </w:tcPr>
          <w:p w14:paraId="67ECBBE0">
            <w:pPr>
              <w:spacing w:line="120" w:lineRule="exact"/>
              <w:rPr>
                <w:rFonts w:ascii="Arial"/>
                <w:sz w:val="10"/>
              </w:rPr>
            </w:pPr>
          </w:p>
        </w:tc>
        <w:tc>
          <w:tcPr>
            <w:tcW w:w="704" w:type="dxa"/>
            <w:vAlign w:val="top"/>
          </w:tcPr>
          <w:p w14:paraId="208B324F">
            <w:pPr>
              <w:spacing w:line="120" w:lineRule="exact"/>
              <w:rPr>
                <w:rFonts w:ascii="Arial"/>
                <w:sz w:val="10"/>
              </w:rPr>
            </w:pPr>
          </w:p>
        </w:tc>
      </w:tr>
      <w:tr w14:paraId="4F18B1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9" w:hRule="atLeast"/>
        </w:trPr>
        <w:tc>
          <w:tcPr>
            <w:tcW w:w="255" w:type="dxa"/>
            <w:vAlign w:val="top"/>
          </w:tcPr>
          <w:p w14:paraId="79071D38">
            <w:pPr>
              <w:pStyle w:val="6"/>
              <w:spacing w:before="148" w:line="241" w:lineRule="auto"/>
              <w:ind w:left="85"/>
              <w:rPr>
                <w:sz w:val="12"/>
                <w:szCs w:val="12"/>
              </w:rPr>
            </w:pPr>
            <w:r>
              <w:rPr>
                <w:sz w:val="12"/>
                <w:szCs w:val="12"/>
              </w:rPr>
              <w:t>1</w:t>
            </w:r>
          </w:p>
        </w:tc>
        <w:tc>
          <w:tcPr>
            <w:tcW w:w="1329" w:type="dxa"/>
            <w:vAlign w:val="top"/>
          </w:tcPr>
          <w:p w14:paraId="07483A5C">
            <w:pPr>
              <w:pStyle w:val="6"/>
              <w:spacing w:before="7" w:line="199" w:lineRule="auto"/>
              <w:ind w:left="10"/>
              <w:rPr>
                <w:sz w:val="12"/>
                <w:szCs w:val="12"/>
              </w:rPr>
            </w:pPr>
            <w:r>
              <w:rPr>
                <w:spacing w:val="-1"/>
                <w:sz w:val="12"/>
                <w:szCs w:val="12"/>
              </w:rPr>
              <w:t>项日建设投资</w:t>
            </w:r>
          </w:p>
          <w:p w14:paraId="00195764">
            <w:pPr>
              <w:pStyle w:val="6"/>
              <w:spacing w:line="194" w:lineRule="auto"/>
              <w:ind w:left="10" w:right="40"/>
              <w:rPr>
                <w:sz w:val="12"/>
                <w:szCs w:val="12"/>
              </w:rPr>
            </w:pPr>
            <w:r>
              <w:rPr>
                <w:sz w:val="12"/>
                <w:szCs w:val="12"/>
              </w:rPr>
              <w:t>(静态，不含发行费及利</w:t>
            </w:r>
            <w:r>
              <w:rPr>
                <w:spacing w:val="7"/>
                <w:sz w:val="12"/>
                <w:szCs w:val="12"/>
              </w:rPr>
              <w:t xml:space="preserve"> </w:t>
            </w:r>
            <w:r>
              <w:rPr>
                <w:spacing w:val="-5"/>
                <w:sz w:val="12"/>
                <w:szCs w:val="12"/>
              </w:rPr>
              <w:t>息</w:t>
            </w:r>
            <w:r>
              <w:rPr>
                <w:spacing w:val="-19"/>
                <w:sz w:val="12"/>
                <w:szCs w:val="12"/>
              </w:rPr>
              <w:t xml:space="preserve"> </w:t>
            </w:r>
            <w:r>
              <w:rPr>
                <w:spacing w:val="-5"/>
                <w:sz w:val="12"/>
                <w:szCs w:val="12"/>
              </w:rPr>
              <w:t>)</w:t>
            </w:r>
          </w:p>
        </w:tc>
        <w:tc>
          <w:tcPr>
            <w:tcW w:w="710" w:type="dxa"/>
            <w:vAlign w:val="top"/>
          </w:tcPr>
          <w:p w14:paraId="22D26420">
            <w:pPr>
              <w:pStyle w:val="6"/>
              <w:spacing w:before="135" w:line="216" w:lineRule="auto"/>
              <w:ind w:left="141"/>
              <w:rPr>
                <w:sz w:val="12"/>
                <w:szCs w:val="12"/>
              </w:rPr>
            </w:pPr>
            <w:r>
              <w:rPr>
                <w:spacing w:val="-1"/>
                <w:sz w:val="12"/>
                <w:szCs w:val="12"/>
              </w:rPr>
              <w:t>33,513.00</w:t>
            </w:r>
          </w:p>
        </w:tc>
        <w:tc>
          <w:tcPr>
            <w:tcW w:w="699" w:type="dxa"/>
            <w:vAlign w:val="top"/>
          </w:tcPr>
          <w:p w14:paraId="2F18E1D7">
            <w:pPr>
              <w:rPr>
                <w:rFonts w:ascii="Arial"/>
                <w:sz w:val="21"/>
              </w:rPr>
            </w:pPr>
          </w:p>
        </w:tc>
        <w:tc>
          <w:tcPr>
            <w:tcW w:w="689" w:type="dxa"/>
            <w:vAlign w:val="top"/>
          </w:tcPr>
          <w:p w14:paraId="2C93E0E6">
            <w:pPr>
              <w:rPr>
                <w:rFonts w:ascii="Arial"/>
                <w:sz w:val="21"/>
              </w:rPr>
            </w:pPr>
          </w:p>
        </w:tc>
        <w:tc>
          <w:tcPr>
            <w:tcW w:w="699" w:type="dxa"/>
            <w:vAlign w:val="top"/>
          </w:tcPr>
          <w:p w14:paraId="53F9B9E7">
            <w:pPr>
              <w:rPr>
                <w:rFonts w:ascii="Arial"/>
                <w:sz w:val="21"/>
              </w:rPr>
            </w:pPr>
          </w:p>
        </w:tc>
        <w:tc>
          <w:tcPr>
            <w:tcW w:w="690" w:type="dxa"/>
            <w:vAlign w:val="top"/>
          </w:tcPr>
          <w:p w14:paraId="22DED5F6">
            <w:pPr>
              <w:rPr>
                <w:rFonts w:ascii="Arial"/>
                <w:sz w:val="21"/>
              </w:rPr>
            </w:pPr>
          </w:p>
        </w:tc>
        <w:tc>
          <w:tcPr>
            <w:tcW w:w="699" w:type="dxa"/>
            <w:vAlign w:val="top"/>
          </w:tcPr>
          <w:p w14:paraId="319D0AF9">
            <w:pPr>
              <w:rPr>
                <w:rFonts w:ascii="Arial"/>
                <w:sz w:val="21"/>
              </w:rPr>
            </w:pPr>
          </w:p>
        </w:tc>
        <w:tc>
          <w:tcPr>
            <w:tcW w:w="700" w:type="dxa"/>
            <w:vAlign w:val="top"/>
          </w:tcPr>
          <w:p w14:paraId="3E6B499F">
            <w:pPr>
              <w:rPr>
                <w:rFonts w:ascii="Arial"/>
                <w:sz w:val="21"/>
              </w:rPr>
            </w:pPr>
          </w:p>
        </w:tc>
        <w:tc>
          <w:tcPr>
            <w:tcW w:w="699" w:type="dxa"/>
            <w:vAlign w:val="top"/>
          </w:tcPr>
          <w:p w14:paraId="34154047">
            <w:pPr>
              <w:rPr>
                <w:rFonts w:ascii="Arial"/>
                <w:sz w:val="21"/>
              </w:rPr>
            </w:pPr>
          </w:p>
        </w:tc>
        <w:tc>
          <w:tcPr>
            <w:tcW w:w="690" w:type="dxa"/>
            <w:vAlign w:val="top"/>
          </w:tcPr>
          <w:p w14:paraId="4AE69BE5">
            <w:pPr>
              <w:rPr>
                <w:rFonts w:ascii="Arial"/>
                <w:sz w:val="21"/>
              </w:rPr>
            </w:pPr>
          </w:p>
        </w:tc>
        <w:tc>
          <w:tcPr>
            <w:tcW w:w="709" w:type="dxa"/>
            <w:vAlign w:val="top"/>
          </w:tcPr>
          <w:p w14:paraId="0FA34EE7">
            <w:pPr>
              <w:rPr>
                <w:rFonts w:ascii="Arial"/>
                <w:sz w:val="21"/>
              </w:rPr>
            </w:pPr>
          </w:p>
        </w:tc>
        <w:tc>
          <w:tcPr>
            <w:tcW w:w="690" w:type="dxa"/>
            <w:vAlign w:val="top"/>
          </w:tcPr>
          <w:p w14:paraId="4EEFC156">
            <w:pPr>
              <w:rPr>
                <w:rFonts w:ascii="Arial"/>
                <w:sz w:val="21"/>
              </w:rPr>
            </w:pPr>
          </w:p>
        </w:tc>
        <w:tc>
          <w:tcPr>
            <w:tcW w:w="699" w:type="dxa"/>
            <w:vAlign w:val="top"/>
          </w:tcPr>
          <w:p w14:paraId="25638BBB">
            <w:pPr>
              <w:rPr>
                <w:rFonts w:ascii="Arial"/>
                <w:sz w:val="21"/>
              </w:rPr>
            </w:pPr>
          </w:p>
        </w:tc>
        <w:tc>
          <w:tcPr>
            <w:tcW w:w="700" w:type="dxa"/>
            <w:vAlign w:val="top"/>
          </w:tcPr>
          <w:p w14:paraId="7D735007">
            <w:pPr>
              <w:rPr>
                <w:rFonts w:ascii="Arial"/>
                <w:sz w:val="21"/>
              </w:rPr>
            </w:pPr>
          </w:p>
        </w:tc>
        <w:tc>
          <w:tcPr>
            <w:tcW w:w="699" w:type="dxa"/>
            <w:vAlign w:val="top"/>
          </w:tcPr>
          <w:p w14:paraId="44C1ECCA">
            <w:pPr>
              <w:rPr>
                <w:rFonts w:ascii="Arial"/>
                <w:sz w:val="21"/>
              </w:rPr>
            </w:pPr>
          </w:p>
        </w:tc>
        <w:tc>
          <w:tcPr>
            <w:tcW w:w="690" w:type="dxa"/>
            <w:vAlign w:val="top"/>
          </w:tcPr>
          <w:p w14:paraId="7B407FE7">
            <w:pPr>
              <w:rPr>
                <w:rFonts w:ascii="Arial"/>
                <w:sz w:val="21"/>
              </w:rPr>
            </w:pPr>
          </w:p>
        </w:tc>
        <w:tc>
          <w:tcPr>
            <w:tcW w:w="704" w:type="dxa"/>
            <w:vAlign w:val="top"/>
          </w:tcPr>
          <w:p w14:paraId="5BA4A6FF">
            <w:pPr>
              <w:rPr>
                <w:rFonts w:ascii="Arial"/>
                <w:sz w:val="21"/>
              </w:rPr>
            </w:pPr>
          </w:p>
        </w:tc>
      </w:tr>
      <w:tr w14:paraId="5EA1B3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9" w:hRule="atLeast"/>
        </w:trPr>
        <w:tc>
          <w:tcPr>
            <w:tcW w:w="255" w:type="dxa"/>
            <w:vAlign w:val="top"/>
          </w:tcPr>
          <w:p w14:paraId="2F86C85D">
            <w:pPr>
              <w:pStyle w:val="6"/>
              <w:spacing w:before="19" w:line="168" w:lineRule="auto"/>
              <w:ind w:left="85"/>
              <w:rPr>
                <w:sz w:val="12"/>
                <w:szCs w:val="12"/>
              </w:rPr>
            </w:pPr>
            <w:r>
              <w:rPr>
                <w:sz w:val="12"/>
                <w:szCs w:val="12"/>
              </w:rPr>
              <w:t>2</w:t>
            </w:r>
          </w:p>
        </w:tc>
        <w:tc>
          <w:tcPr>
            <w:tcW w:w="1329" w:type="dxa"/>
            <w:vAlign w:val="top"/>
          </w:tcPr>
          <w:p w14:paraId="419032D5">
            <w:pPr>
              <w:pStyle w:val="6"/>
              <w:spacing w:before="8" w:line="186" w:lineRule="auto"/>
              <w:ind w:left="10"/>
              <w:rPr>
                <w:sz w:val="12"/>
                <w:szCs w:val="12"/>
              </w:rPr>
            </w:pPr>
            <w:r>
              <w:rPr>
                <w:spacing w:val="-2"/>
                <w:sz w:val="12"/>
                <w:szCs w:val="12"/>
              </w:rPr>
              <w:t>发行费</w:t>
            </w:r>
          </w:p>
        </w:tc>
        <w:tc>
          <w:tcPr>
            <w:tcW w:w="710" w:type="dxa"/>
            <w:vAlign w:val="top"/>
          </w:tcPr>
          <w:p w14:paraId="6FEDA457">
            <w:pPr>
              <w:pStyle w:val="6"/>
              <w:spacing w:before="19" w:line="168" w:lineRule="auto"/>
              <w:ind w:left="381"/>
              <w:rPr>
                <w:sz w:val="12"/>
                <w:szCs w:val="12"/>
              </w:rPr>
            </w:pPr>
            <w:r>
              <w:rPr>
                <w:spacing w:val="-3"/>
                <w:sz w:val="12"/>
                <w:szCs w:val="12"/>
              </w:rPr>
              <w:t>19.00</w:t>
            </w:r>
          </w:p>
        </w:tc>
        <w:tc>
          <w:tcPr>
            <w:tcW w:w="699" w:type="dxa"/>
            <w:vAlign w:val="top"/>
          </w:tcPr>
          <w:p w14:paraId="3ACCC72F">
            <w:pPr>
              <w:spacing w:line="129" w:lineRule="exact"/>
              <w:rPr>
                <w:rFonts w:ascii="Arial"/>
                <w:sz w:val="11"/>
              </w:rPr>
            </w:pPr>
          </w:p>
        </w:tc>
        <w:tc>
          <w:tcPr>
            <w:tcW w:w="689" w:type="dxa"/>
            <w:vAlign w:val="top"/>
          </w:tcPr>
          <w:p w14:paraId="09505AFB">
            <w:pPr>
              <w:spacing w:line="129" w:lineRule="exact"/>
              <w:rPr>
                <w:rFonts w:ascii="Arial"/>
                <w:sz w:val="11"/>
              </w:rPr>
            </w:pPr>
          </w:p>
        </w:tc>
        <w:tc>
          <w:tcPr>
            <w:tcW w:w="699" w:type="dxa"/>
            <w:vAlign w:val="top"/>
          </w:tcPr>
          <w:p w14:paraId="7493711E">
            <w:pPr>
              <w:spacing w:line="129" w:lineRule="exact"/>
              <w:rPr>
                <w:rFonts w:ascii="Arial"/>
                <w:sz w:val="11"/>
              </w:rPr>
            </w:pPr>
          </w:p>
        </w:tc>
        <w:tc>
          <w:tcPr>
            <w:tcW w:w="690" w:type="dxa"/>
            <w:vAlign w:val="top"/>
          </w:tcPr>
          <w:p w14:paraId="6536B909">
            <w:pPr>
              <w:spacing w:line="129" w:lineRule="exact"/>
              <w:rPr>
                <w:rFonts w:ascii="Arial"/>
                <w:sz w:val="11"/>
              </w:rPr>
            </w:pPr>
          </w:p>
        </w:tc>
        <w:tc>
          <w:tcPr>
            <w:tcW w:w="699" w:type="dxa"/>
            <w:vAlign w:val="top"/>
          </w:tcPr>
          <w:p w14:paraId="0CD58AF8">
            <w:pPr>
              <w:spacing w:line="129" w:lineRule="exact"/>
              <w:rPr>
                <w:rFonts w:ascii="Arial"/>
                <w:sz w:val="11"/>
              </w:rPr>
            </w:pPr>
          </w:p>
        </w:tc>
        <w:tc>
          <w:tcPr>
            <w:tcW w:w="700" w:type="dxa"/>
            <w:vAlign w:val="top"/>
          </w:tcPr>
          <w:p w14:paraId="3BD5221B">
            <w:pPr>
              <w:spacing w:line="129" w:lineRule="exact"/>
              <w:rPr>
                <w:rFonts w:ascii="Arial"/>
                <w:sz w:val="11"/>
              </w:rPr>
            </w:pPr>
          </w:p>
        </w:tc>
        <w:tc>
          <w:tcPr>
            <w:tcW w:w="699" w:type="dxa"/>
            <w:vAlign w:val="top"/>
          </w:tcPr>
          <w:p w14:paraId="6DCAA246">
            <w:pPr>
              <w:spacing w:line="129" w:lineRule="exact"/>
              <w:rPr>
                <w:rFonts w:ascii="Arial"/>
                <w:sz w:val="11"/>
              </w:rPr>
            </w:pPr>
          </w:p>
        </w:tc>
        <w:tc>
          <w:tcPr>
            <w:tcW w:w="690" w:type="dxa"/>
            <w:vAlign w:val="top"/>
          </w:tcPr>
          <w:p w14:paraId="72C1CEE2">
            <w:pPr>
              <w:spacing w:line="129" w:lineRule="exact"/>
              <w:rPr>
                <w:rFonts w:ascii="Arial"/>
                <w:sz w:val="11"/>
              </w:rPr>
            </w:pPr>
          </w:p>
        </w:tc>
        <w:tc>
          <w:tcPr>
            <w:tcW w:w="709" w:type="dxa"/>
            <w:vAlign w:val="top"/>
          </w:tcPr>
          <w:p w14:paraId="746F6E70">
            <w:pPr>
              <w:spacing w:line="129" w:lineRule="exact"/>
              <w:rPr>
                <w:rFonts w:ascii="Arial"/>
                <w:sz w:val="11"/>
              </w:rPr>
            </w:pPr>
          </w:p>
        </w:tc>
        <w:tc>
          <w:tcPr>
            <w:tcW w:w="690" w:type="dxa"/>
            <w:vAlign w:val="top"/>
          </w:tcPr>
          <w:p w14:paraId="4BA33C18">
            <w:pPr>
              <w:spacing w:line="129" w:lineRule="exact"/>
              <w:rPr>
                <w:rFonts w:ascii="Arial"/>
                <w:sz w:val="11"/>
              </w:rPr>
            </w:pPr>
          </w:p>
        </w:tc>
        <w:tc>
          <w:tcPr>
            <w:tcW w:w="699" w:type="dxa"/>
            <w:vAlign w:val="top"/>
          </w:tcPr>
          <w:p w14:paraId="285E36A9">
            <w:pPr>
              <w:spacing w:line="129" w:lineRule="exact"/>
              <w:rPr>
                <w:rFonts w:ascii="Arial"/>
                <w:sz w:val="11"/>
              </w:rPr>
            </w:pPr>
          </w:p>
        </w:tc>
        <w:tc>
          <w:tcPr>
            <w:tcW w:w="700" w:type="dxa"/>
            <w:vAlign w:val="top"/>
          </w:tcPr>
          <w:p w14:paraId="549E2D87">
            <w:pPr>
              <w:spacing w:line="129" w:lineRule="exact"/>
              <w:rPr>
                <w:rFonts w:ascii="Arial"/>
                <w:sz w:val="11"/>
              </w:rPr>
            </w:pPr>
          </w:p>
        </w:tc>
        <w:tc>
          <w:tcPr>
            <w:tcW w:w="699" w:type="dxa"/>
            <w:vAlign w:val="top"/>
          </w:tcPr>
          <w:p w14:paraId="450635E7">
            <w:pPr>
              <w:spacing w:line="129" w:lineRule="exact"/>
              <w:rPr>
                <w:rFonts w:ascii="Arial"/>
                <w:sz w:val="11"/>
              </w:rPr>
            </w:pPr>
          </w:p>
        </w:tc>
        <w:tc>
          <w:tcPr>
            <w:tcW w:w="690" w:type="dxa"/>
            <w:vAlign w:val="top"/>
          </w:tcPr>
          <w:p w14:paraId="08DD4221">
            <w:pPr>
              <w:spacing w:line="129" w:lineRule="exact"/>
              <w:rPr>
                <w:rFonts w:ascii="Arial"/>
                <w:sz w:val="11"/>
              </w:rPr>
            </w:pPr>
          </w:p>
        </w:tc>
        <w:tc>
          <w:tcPr>
            <w:tcW w:w="704" w:type="dxa"/>
            <w:vAlign w:val="top"/>
          </w:tcPr>
          <w:p w14:paraId="2A252C82">
            <w:pPr>
              <w:spacing w:line="129" w:lineRule="exact"/>
              <w:rPr>
                <w:rFonts w:ascii="Arial"/>
                <w:sz w:val="11"/>
              </w:rPr>
            </w:pPr>
          </w:p>
        </w:tc>
      </w:tr>
      <w:tr w14:paraId="415927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 w:hRule="atLeast"/>
        </w:trPr>
        <w:tc>
          <w:tcPr>
            <w:tcW w:w="255" w:type="dxa"/>
            <w:vAlign w:val="top"/>
          </w:tcPr>
          <w:p w14:paraId="35AB81DA">
            <w:pPr>
              <w:pStyle w:val="6"/>
              <w:spacing w:before="10" w:line="168" w:lineRule="auto"/>
              <w:ind w:left="85"/>
              <w:rPr>
                <w:sz w:val="12"/>
                <w:szCs w:val="12"/>
              </w:rPr>
            </w:pPr>
            <w:r>
              <w:rPr>
                <w:sz w:val="12"/>
                <w:szCs w:val="12"/>
              </w:rPr>
              <w:t>3</w:t>
            </w:r>
          </w:p>
        </w:tc>
        <w:tc>
          <w:tcPr>
            <w:tcW w:w="1329" w:type="dxa"/>
            <w:vAlign w:val="top"/>
          </w:tcPr>
          <w:p w14:paraId="0922C3CB">
            <w:pPr>
              <w:pStyle w:val="6"/>
              <w:spacing w:line="184" w:lineRule="auto"/>
              <w:ind w:left="10"/>
              <w:rPr>
                <w:sz w:val="12"/>
                <w:szCs w:val="12"/>
              </w:rPr>
            </w:pPr>
            <w:r>
              <w:rPr>
                <w:spacing w:val="1"/>
                <w:sz w:val="12"/>
                <w:szCs w:val="12"/>
              </w:rPr>
              <w:t>经营活动现金流出</w:t>
            </w:r>
          </w:p>
        </w:tc>
        <w:tc>
          <w:tcPr>
            <w:tcW w:w="710" w:type="dxa"/>
            <w:vAlign w:val="top"/>
          </w:tcPr>
          <w:p w14:paraId="41EFD346">
            <w:pPr>
              <w:pStyle w:val="6"/>
              <w:spacing w:line="184" w:lineRule="auto"/>
              <w:ind w:left="141"/>
              <w:rPr>
                <w:sz w:val="12"/>
                <w:szCs w:val="12"/>
              </w:rPr>
            </w:pPr>
            <w:r>
              <w:rPr>
                <w:spacing w:val="-1"/>
                <w:sz w:val="12"/>
                <w:szCs w:val="12"/>
              </w:rPr>
              <w:t>23,687.76</w:t>
            </w:r>
          </w:p>
        </w:tc>
        <w:tc>
          <w:tcPr>
            <w:tcW w:w="699" w:type="dxa"/>
            <w:vAlign w:val="top"/>
          </w:tcPr>
          <w:p w14:paraId="3564D093">
            <w:pPr>
              <w:pStyle w:val="6"/>
              <w:spacing w:before="10" w:line="168" w:lineRule="auto"/>
              <w:ind w:left="301"/>
              <w:rPr>
                <w:sz w:val="12"/>
                <w:szCs w:val="12"/>
              </w:rPr>
            </w:pPr>
            <w:r>
              <w:rPr>
                <w:spacing w:val="-2"/>
                <w:sz w:val="12"/>
                <w:szCs w:val="12"/>
              </w:rPr>
              <w:t>771.87</w:t>
            </w:r>
          </w:p>
        </w:tc>
        <w:tc>
          <w:tcPr>
            <w:tcW w:w="689" w:type="dxa"/>
            <w:vAlign w:val="top"/>
          </w:tcPr>
          <w:p w14:paraId="4647B04E">
            <w:pPr>
              <w:pStyle w:val="6"/>
              <w:spacing w:before="10" w:line="168" w:lineRule="auto"/>
              <w:ind w:left="292"/>
              <w:rPr>
                <w:sz w:val="12"/>
                <w:szCs w:val="12"/>
              </w:rPr>
            </w:pPr>
            <w:r>
              <w:rPr>
                <w:spacing w:val="-1"/>
                <w:sz w:val="12"/>
                <w:szCs w:val="12"/>
              </w:rPr>
              <w:t>849.20</w:t>
            </w:r>
          </w:p>
        </w:tc>
        <w:tc>
          <w:tcPr>
            <w:tcW w:w="699" w:type="dxa"/>
            <w:vAlign w:val="top"/>
          </w:tcPr>
          <w:p w14:paraId="4B233308">
            <w:pPr>
              <w:pStyle w:val="6"/>
              <w:spacing w:before="10" w:line="168" w:lineRule="auto"/>
              <w:ind w:left="293"/>
              <w:rPr>
                <w:sz w:val="12"/>
                <w:szCs w:val="12"/>
              </w:rPr>
            </w:pPr>
            <w:r>
              <w:rPr>
                <w:spacing w:val="-1"/>
                <w:sz w:val="12"/>
                <w:szCs w:val="12"/>
              </w:rPr>
              <w:t>860.57</w:t>
            </w:r>
          </w:p>
        </w:tc>
        <w:tc>
          <w:tcPr>
            <w:tcW w:w="690" w:type="dxa"/>
            <w:vAlign w:val="top"/>
          </w:tcPr>
          <w:p w14:paraId="5C234AC2">
            <w:pPr>
              <w:pStyle w:val="6"/>
              <w:spacing w:before="10" w:line="168" w:lineRule="auto"/>
              <w:ind w:left="283"/>
              <w:rPr>
                <w:sz w:val="12"/>
                <w:szCs w:val="12"/>
              </w:rPr>
            </w:pPr>
            <w:r>
              <w:rPr>
                <w:spacing w:val="-1"/>
                <w:sz w:val="12"/>
                <w:szCs w:val="12"/>
              </w:rPr>
              <w:t>872.27</w:t>
            </w:r>
          </w:p>
        </w:tc>
        <w:tc>
          <w:tcPr>
            <w:tcW w:w="699" w:type="dxa"/>
            <w:vAlign w:val="top"/>
          </w:tcPr>
          <w:p w14:paraId="26F7A892">
            <w:pPr>
              <w:pStyle w:val="6"/>
              <w:spacing w:before="10" w:line="168" w:lineRule="auto"/>
              <w:ind w:left="294"/>
              <w:rPr>
                <w:sz w:val="12"/>
                <w:szCs w:val="12"/>
              </w:rPr>
            </w:pPr>
            <w:r>
              <w:rPr>
                <w:spacing w:val="-1"/>
                <w:sz w:val="12"/>
                <w:szCs w:val="12"/>
              </w:rPr>
              <w:t>884.33</w:t>
            </w:r>
          </w:p>
        </w:tc>
        <w:tc>
          <w:tcPr>
            <w:tcW w:w="700" w:type="dxa"/>
            <w:vAlign w:val="top"/>
          </w:tcPr>
          <w:p w14:paraId="5C41EA25">
            <w:pPr>
              <w:pStyle w:val="6"/>
              <w:spacing w:before="10" w:line="168" w:lineRule="auto"/>
              <w:ind w:left="295"/>
              <w:rPr>
                <w:sz w:val="12"/>
                <w:szCs w:val="12"/>
              </w:rPr>
            </w:pPr>
            <w:r>
              <w:rPr>
                <w:spacing w:val="-1"/>
                <w:sz w:val="12"/>
                <w:szCs w:val="12"/>
              </w:rPr>
              <w:t>896.75</w:t>
            </w:r>
          </w:p>
        </w:tc>
        <w:tc>
          <w:tcPr>
            <w:tcW w:w="699" w:type="dxa"/>
            <w:vAlign w:val="top"/>
          </w:tcPr>
          <w:p w14:paraId="3705EBF9">
            <w:pPr>
              <w:pStyle w:val="6"/>
              <w:spacing w:before="10" w:line="168" w:lineRule="auto"/>
              <w:ind w:left="305"/>
              <w:rPr>
                <w:sz w:val="12"/>
                <w:szCs w:val="12"/>
              </w:rPr>
            </w:pPr>
            <w:r>
              <w:rPr>
                <w:spacing w:val="-1"/>
                <w:sz w:val="12"/>
                <w:szCs w:val="12"/>
              </w:rPr>
              <w:t>981.03</w:t>
            </w:r>
          </w:p>
        </w:tc>
        <w:tc>
          <w:tcPr>
            <w:tcW w:w="690" w:type="dxa"/>
            <w:vAlign w:val="top"/>
          </w:tcPr>
          <w:p w14:paraId="4B97CA37">
            <w:pPr>
              <w:pStyle w:val="6"/>
              <w:spacing w:before="10" w:line="168" w:lineRule="auto"/>
              <w:ind w:left="286"/>
              <w:rPr>
                <w:sz w:val="12"/>
                <w:szCs w:val="12"/>
              </w:rPr>
            </w:pPr>
            <w:r>
              <w:rPr>
                <w:spacing w:val="-1"/>
                <w:sz w:val="12"/>
                <w:szCs w:val="12"/>
              </w:rPr>
              <w:t>991.23</w:t>
            </w:r>
          </w:p>
        </w:tc>
        <w:tc>
          <w:tcPr>
            <w:tcW w:w="709" w:type="dxa"/>
            <w:vAlign w:val="top"/>
          </w:tcPr>
          <w:p w14:paraId="23B84382">
            <w:pPr>
              <w:pStyle w:val="6"/>
              <w:spacing w:before="10" w:line="168" w:lineRule="auto"/>
              <w:ind w:left="196"/>
              <w:rPr>
                <w:sz w:val="12"/>
                <w:szCs w:val="12"/>
              </w:rPr>
            </w:pPr>
            <w:r>
              <w:rPr>
                <w:spacing w:val="-2"/>
                <w:sz w:val="12"/>
                <w:szCs w:val="12"/>
              </w:rPr>
              <w:t>1.007.83</w:t>
            </w:r>
          </w:p>
        </w:tc>
        <w:tc>
          <w:tcPr>
            <w:tcW w:w="690" w:type="dxa"/>
            <w:vAlign w:val="top"/>
          </w:tcPr>
          <w:p w14:paraId="75A828F2">
            <w:pPr>
              <w:pStyle w:val="6"/>
              <w:spacing w:line="184" w:lineRule="auto"/>
              <w:ind w:left="177"/>
              <w:rPr>
                <w:sz w:val="12"/>
                <w:szCs w:val="12"/>
              </w:rPr>
            </w:pPr>
            <w:r>
              <w:rPr>
                <w:spacing w:val="-2"/>
                <w:sz w:val="12"/>
                <w:szCs w:val="12"/>
              </w:rPr>
              <w:t>1,021.85</w:t>
            </w:r>
          </w:p>
        </w:tc>
        <w:tc>
          <w:tcPr>
            <w:tcW w:w="699" w:type="dxa"/>
            <w:vAlign w:val="top"/>
          </w:tcPr>
          <w:p w14:paraId="62CA92E3">
            <w:pPr>
              <w:pStyle w:val="6"/>
              <w:spacing w:line="184" w:lineRule="auto"/>
              <w:ind w:left="196"/>
              <w:rPr>
                <w:sz w:val="12"/>
                <w:szCs w:val="12"/>
              </w:rPr>
            </w:pPr>
            <w:r>
              <w:rPr>
                <w:spacing w:val="-2"/>
                <w:sz w:val="12"/>
                <w:szCs w:val="12"/>
              </w:rPr>
              <w:t>1,036.31</w:t>
            </w:r>
          </w:p>
        </w:tc>
        <w:tc>
          <w:tcPr>
            <w:tcW w:w="700" w:type="dxa"/>
            <w:vAlign w:val="top"/>
          </w:tcPr>
          <w:p w14:paraId="74A86DF7">
            <w:pPr>
              <w:pStyle w:val="6"/>
              <w:spacing w:line="184" w:lineRule="auto"/>
              <w:ind w:left="188"/>
              <w:rPr>
                <w:sz w:val="12"/>
                <w:szCs w:val="12"/>
              </w:rPr>
            </w:pPr>
            <w:r>
              <w:rPr>
                <w:spacing w:val="-2"/>
                <w:sz w:val="12"/>
                <w:szCs w:val="12"/>
              </w:rPr>
              <w:t>1,128.31</w:t>
            </w:r>
          </w:p>
        </w:tc>
        <w:tc>
          <w:tcPr>
            <w:tcW w:w="699" w:type="dxa"/>
            <w:vAlign w:val="top"/>
          </w:tcPr>
          <w:p w14:paraId="67576BAE">
            <w:pPr>
              <w:pStyle w:val="6"/>
              <w:spacing w:line="184" w:lineRule="auto"/>
              <w:ind w:left="178"/>
              <w:rPr>
                <w:sz w:val="12"/>
                <w:szCs w:val="12"/>
              </w:rPr>
            </w:pPr>
            <w:r>
              <w:rPr>
                <w:spacing w:val="-2"/>
                <w:sz w:val="12"/>
                <w:szCs w:val="12"/>
              </w:rPr>
              <w:t>1,143.71</w:t>
            </w:r>
          </w:p>
        </w:tc>
        <w:tc>
          <w:tcPr>
            <w:tcW w:w="690" w:type="dxa"/>
            <w:vAlign w:val="top"/>
          </w:tcPr>
          <w:p w14:paraId="7D37CE8B">
            <w:pPr>
              <w:pStyle w:val="6"/>
              <w:spacing w:line="184" w:lineRule="auto"/>
              <w:ind w:left="189"/>
              <w:rPr>
                <w:sz w:val="12"/>
                <w:szCs w:val="12"/>
              </w:rPr>
            </w:pPr>
            <w:r>
              <w:rPr>
                <w:spacing w:val="-2"/>
                <w:sz w:val="12"/>
                <w:szCs w:val="12"/>
              </w:rPr>
              <w:t>1,159.59</w:t>
            </w:r>
          </w:p>
        </w:tc>
        <w:tc>
          <w:tcPr>
            <w:tcW w:w="704" w:type="dxa"/>
            <w:vAlign w:val="top"/>
          </w:tcPr>
          <w:p w14:paraId="092FC9E2">
            <w:pPr>
              <w:pStyle w:val="6"/>
              <w:spacing w:line="184" w:lineRule="auto"/>
              <w:ind w:left="199"/>
              <w:rPr>
                <w:sz w:val="12"/>
                <w:szCs w:val="12"/>
              </w:rPr>
            </w:pPr>
            <w:r>
              <w:rPr>
                <w:spacing w:val="-2"/>
                <w:sz w:val="12"/>
                <w:szCs w:val="12"/>
              </w:rPr>
              <w:t>1,232.98</w:t>
            </w:r>
          </w:p>
        </w:tc>
      </w:tr>
      <w:tr w14:paraId="260A81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9" w:hRule="atLeast"/>
        </w:trPr>
        <w:tc>
          <w:tcPr>
            <w:tcW w:w="255" w:type="dxa"/>
            <w:vAlign w:val="top"/>
          </w:tcPr>
          <w:p w14:paraId="01C6D671">
            <w:pPr>
              <w:pStyle w:val="6"/>
              <w:spacing w:before="80" w:line="239" w:lineRule="auto"/>
              <w:ind w:left="25"/>
              <w:rPr>
                <w:sz w:val="12"/>
                <w:szCs w:val="12"/>
              </w:rPr>
            </w:pPr>
            <w:r>
              <w:rPr>
                <w:spacing w:val="-2"/>
                <w:sz w:val="12"/>
                <w:szCs w:val="12"/>
              </w:rPr>
              <w:t>3.1</w:t>
            </w:r>
          </w:p>
        </w:tc>
        <w:tc>
          <w:tcPr>
            <w:tcW w:w="1329" w:type="dxa"/>
            <w:vAlign w:val="top"/>
          </w:tcPr>
          <w:p w14:paraId="7477BC1D">
            <w:pPr>
              <w:pStyle w:val="6"/>
              <w:spacing w:before="8" w:line="185" w:lineRule="auto"/>
              <w:ind w:left="10"/>
              <w:rPr>
                <w:sz w:val="12"/>
                <w:szCs w:val="12"/>
              </w:rPr>
            </w:pPr>
            <w:r>
              <w:rPr>
                <w:spacing w:val="-6"/>
                <w:sz w:val="12"/>
                <w:szCs w:val="12"/>
              </w:rPr>
              <w:t>运营成本(不含折旧摊销和</w:t>
            </w:r>
            <w:r>
              <w:rPr>
                <w:sz w:val="12"/>
                <w:szCs w:val="12"/>
              </w:rPr>
              <w:t xml:space="preserve"> </w:t>
            </w:r>
            <w:r>
              <w:rPr>
                <w:spacing w:val="5"/>
                <w:sz w:val="12"/>
                <w:szCs w:val="12"/>
              </w:rPr>
              <w:t>财务费用)</w:t>
            </w:r>
          </w:p>
        </w:tc>
        <w:tc>
          <w:tcPr>
            <w:tcW w:w="710" w:type="dxa"/>
            <w:vAlign w:val="top"/>
          </w:tcPr>
          <w:p w14:paraId="1D63EA09">
            <w:pPr>
              <w:pStyle w:val="6"/>
              <w:spacing w:before="67" w:line="216" w:lineRule="auto"/>
              <w:ind w:left="141"/>
              <w:rPr>
                <w:sz w:val="12"/>
                <w:szCs w:val="12"/>
              </w:rPr>
            </w:pPr>
            <w:r>
              <w:rPr>
                <w:spacing w:val="-2"/>
                <w:sz w:val="12"/>
                <w:szCs w:val="12"/>
              </w:rPr>
              <w:t>17,045.88</w:t>
            </w:r>
          </w:p>
        </w:tc>
        <w:tc>
          <w:tcPr>
            <w:tcW w:w="699" w:type="dxa"/>
            <w:vAlign w:val="top"/>
          </w:tcPr>
          <w:p w14:paraId="29043921">
            <w:pPr>
              <w:pStyle w:val="6"/>
              <w:spacing w:before="80" w:line="239" w:lineRule="auto"/>
              <w:ind w:left="301"/>
              <w:rPr>
                <w:sz w:val="12"/>
                <w:szCs w:val="12"/>
              </w:rPr>
            </w:pPr>
            <w:r>
              <w:rPr>
                <w:spacing w:val="-1"/>
                <w:sz w:val="12"/>
                <w:szCs w:val="12"/>
              </w:rPr>
              <w:t>583.87</w:t>
            </w:r>
          </w:p>
        </w:tc>
        <w:tc>
          <w:tcPr>
            <w:tcW w:w="689" w:type="dxa"/>
            <w:vAlign w:val="top"/>
          </w:tcPr>
          <w:p w14:paraId="426AF9C3">
            <w:pPr>
              <w:pStyle w:val="6"/>
              <w:spacing w:before="80" w:line="239" w:lineRule="auto"/>
              <w:ind w:left="292"/>
              <w:rPr>
                <w:sz w:val="12"/>
                <w:szCs w:val="12"/>
              </w:rPr>
            </w:pPr>
            <w:r>
              <w:rPr>
                <w:spacing w:val="-1"/>
                <w:sz w:val="12"/>
                <w:szCs w:val="12"/>
              </w:rPr>
              <w:t>601.86</w:t>
            </w:r>
          </w:p>
        </w:tc>
        <w:tc>
          <w:tcPr>
            <w:tcW w:w="699" w:type="dxa"/>
            <w:vAlign w:val="top"/>
          </w:tcPr>
          <w:p w14:paraId="0B8A33BA">
            <w:pPr>
              <w:pStyle w:val="6"/>
              <w:spacing w:before="80" w:line="239" w:lineRule="auto"/>
              <w:ind w:left="293"/>
              <w:rPr>
                <w:sz w:val="12"/>
                <w:szCs w:val="12"/>
              </w:rPr>
            </w:pPr>
            <w:r>
              <w:rPr>
                <w:spacing w:val="-1"/>
                <w:sz w:val="12"/>
                <w:szCs w:val="12"/>
              </w:rPr>
              <w:t>611.52</w:t>
            </w:r>
          </w:p>
        </w:tc>
        <w:tc>
          <w:tcPr>
            <w:tcW w:w="690" w:type="dxa"/>
            <w:vAlign w:val="top"/>
          </w:tcPr>
          <w:p w14:paraId="0845C741">
            <w:pPr>
              <w:pStyle w:val="6"/>
              <w:spacing w:before="80" w:line="239" w:lineRule="auto"/>
              <w:ind w:left="283"/>
              <w:rPr>
                <w:sz w:val="12"/>
                <w:szCs w:val="12"/>
              </w:rPr>
            </w:pPr>
            <w:r>
              <w:rPr>
                <w:spacing w:val="-1"/>
                <w:sz w:val="12"/>
                <w:szCs w:val="12"/>
              </w:rPr>
              <w:t>621.38</w:t>
            </w:r>
          </w:p>
        </w:tc>
        <w:tc>
          <w:tcPr>
            <w:tcW w:w="699" w:type="dxa"/>
            <w:vAlign w:val="top"/>
          </w:tcPr>
          <w:p w14:paraId="759B260A">
            <w:pPr>
              <w:pStyle w:val="6"/>
              <w:spacing w:before="80" w:line="239" w:lineRule="auto"/>
              <w:ind w:left="294"/>
              <w:rPr>
                <w:sz w:val="12"/>
                <w:szCs w:val="12"/>
              </w:rPr>
            </w:pPr>
            <w:r>
              <w:rPr>
                <w:spacing w:val="-1"/>
                <w:sz w:val="12"/>
                <w:szCs w:val="12"/>
              </w:rPr>
              <w:t>631.43</w:t>
            </w:r>
          </w:p>
        </w:tc>
        <w:tc>
          <w:tcPr>
            <w:tcW w:w="700" w:type="dxa"/>
            <w:vAlign w:val="top"/>
          </w:tcPr>
          <w:p w14:paraId="7C6796C2">
            <w:pPr>
              <w:pStyle w:val="6"/>
              <w:spacing w:before="80" w:line="239" w:lineRule="auto"/>
              <w:ind w:left="295"/>
              <w:rPr>
                <w:sz w:val="12"/>
                <w:szCs w:val="12"/>
              </w:rPr>
            </w:pPr>
            <w:r>
              <w:rPr>
                <w:spacing w:val="-1"/>
                <w:sz w:val="12"/>
                <w:szCs w:val="12"/>
              </w:rPr>
              <w:t>641.69</w:t>
            </w:r>
          </w:p>
        </w:tc>
        <w:tc>
          <w:tcPr>
            <w:tcW w:w="699" w:type="dxa"/>
            <w:vAlign w:val="top"/>
          </w:tcPr>
          <w:p w14:paraId="0EBF073E">
            <w:pPr>
              <w:pStyle w:val="6"/>
              <w:spacing w:before="80" w:line="239" w:lineRule="auto"/>
              <w:ind w:left="305"/>
              <w:rPr>
                <w:sz w:val="12"/>
                <w:szCs w:val="12"/>
              </w:rPr>
            </w:pPr>
            <w:r>
              <w:rPr>
                <w:spacing w:val="-1"/>
                <w:sz w:val="12"/>
                <w:szCs w:val="12"/>
              </w:rPr>
              <w:t>661.33</w:t>
            </w:r>
          </w:p>
        </w:tc>
        <w:tc>
          <w:tcPr>
            <w:tcW w:w="690" w:type="dxa"/>
            <w:vAlign w:val="top"/>
          </w:tcPr>
          <w:p w14:paraId="459ACF55">
            <w:pPr>
              <w:pStyle w:val="6"/>
              <w:spacing w:before="80" w:line="239" w:lineRule="auto"/>
              <w:ind w:left="286"/>
              <w:rPr>
                <w:sz w:val="12"/>
                <w:szCs w:val="12"/>
              </w:rPr>
            </w:pPr>
            <w:r>
              <w:rPr>
                <w:spacing w:val="-1"/>
                <w:sz w:val="12"/>
                <w:szCs w:val="12"/>
              </w:rPr>
              <w:t>671.99</w:t>
            </w:r>
          </w:p>
        </w:tc>
        <w:tc>
          <w:tcPr>
            <w:tcW w:w="709" w:type="dxa"/>
            <w:vAlign w:val="top"/>
          </w:tcPr>
          <w:p w14:paraId="4D356588">
            <w:pPr>
              <w:pStyle w:val="6"/>
              <w:spacing w:before="80" w:line="239" w:lineRule="auto"/>
              <w:ind w:left="316"/>
              <w:rPr>
                <w:sz w:val="12"/>
                <w:szCs w:val="12"/>
              </w:rPr>
            </w:pPr>
            <w:r>
              <w:rPr>
                <w:spacing w:val="-1"/>
                <w:sz w:val="12"/>
                <w:szCs w:val="12"/>
              </w:rPr>
              <w:t>682.88</w:t>
            </w:r>
          </w:p>
        </w:tc>
        <w:tc>
          <w:tcPr>
            <w:tcW w:w="690" w:type="dxa"/>
            <w:vAlign w:val="top"/>
          </w:tcPr>
          <w:p w14:paraId="3931CAC1">
            <w:pPr>
              <w:pStyle w:val="6"/>
              <w:spacing w:before="80" w:line="239" w:lineRule="auto"/>
              <w:ind w:left="297"/>
              <w:rPr>
                <w:sz w:val="12"/>
                <w:szCs w:val="12"/>
              </w:rPr>
            </w:pPr>
            <w:r>
              <w:rPr>
                <w:spacing w:val="-1"/>
                <w:sz w:val="12"/>
                <w:szCs w:val="12"/>
              </w:rPr>
              <w:t>693.98</w:t>
            </w:r>
          </w:p>
        </w:tc>
        <w:tc>
          <w:tcPr>
            <w:tcW w:w="699" w:type="dxa"/>
            <w:vAlign w:val="top"/>
          </w:tcPr>
          <w:p w14:paraId="21C2DE30">
            <w:pPr>
              <w:pStyle w:val="6"/>
              <w:spacing w:before="80" w:line="239" w:lineRule="auto"/>
              <w:ind w:right="18"/>
              <w:jc w:val="right"/>
              <w:rPr>
                <w:sz w:val="12"/>
                <w:szCs w:val="12"/>
              </w:rPr>
            </w:pPr>
            <w:r>
              <w:rPr>
                <w:spacing w:val="-2"/>
                <w:sz w:val="12"/>
                <w:szCs w:val="12"/>
              </w:rPr>
              <w:t>705.30</w:t>
            </w:r>
          </w:p>
        </w:tc>
        <w:tc>
          <w:tcPr>
            <w:tcW w:w="700" w:type="dxa"/>
            <w:vAlign w:val="top"/>
          </w:tcPr>
          <w:p w14:paraId="6C287682">
            <w:pPr>
              <w:pStyle w:val="6"/>
              <w:spacing w:before="80" w:line="239" w:lineRule="auto"/>
              <w:ind w:left="308"/>
              <w:rPr>
                <w:sz w:val="12"/>
                <w:szCs w:val="12"/>
              </w:rPr>
            </w:pPr>
            <w:r>
              <w:rPr>
                <w:spacing w:val="-2"/>
                <w:sz w:val="12"/>
                <w:szCs w:val="12"/>
              </w:rPr>
              <w:t>726.75</w:t>
            </w:r>
          </w:p>
        </w:tc>
        <w:tc>
          <w:tcPr>
            <w:tcW w:w="699" w:type="dxa"/>
            <w:vAlign w:val="top"/>
          </w:tcPr>
          <w:p w14:paraId="65FF9E3B">
            <w:pPr>
              <w:pStyle w:val="6"/>
              <w:spacing w:before="80" w:line="239" w:lineRule="auto"/>
              <w:ind w:left="298"/>
              <w:rPr>
                <w:sz w:val="12"/>
                <w:szCs w:val="12"/>
              </w:rPr>
            </w:pPr>
            <w:r>
              <w:rPr>
                <w:spacing w:val="-2"/>
                <w:sz w:val="12"/>
                <w:szCs w:val="12"/>
              </w:rPr>
              <w:t>738.53</w:t>
            </w:r>
          </w:p>
        </w:tc>
        <w:tc>
          <w:tcPr>
            <w:tcW w:w="690" w:type="dxa"/>
            <w:vAlign w:val="top"/>
          </w:tcPr>
          <w:p w14:paraId="67DDE6B0">
            <w:pPr>
              <w:pStyle w:val="6"/>
              <w:spacing w:before="80" w:line="239" w:lineRule="auto"/>
              <w:ind w:right="17"/>
              <w:jc w:val="right"/>
              <w:rPr>
                <w:sz w:val="12"/>
                <w:szCs w:val="12"/>
              </w:rPr>
            </w:pPr>
            <w:r>
              <w:rPr>
                <w:spacing w:val="-2"/>
                <w:sz w:val="12"/>
                <w:szCs w:val="12"/>
              </w:rPr>
              <w:t>750.54</w:t>
            </w:r>
          </w:p>
        </w:tc>
        <w:tc>
          <w:tcPr>
            <w:tcW w:w="704" w:type="dxa"/>
            <w:vAlign w:val="top"/>
          </w:tcPr>
          <w:p w14:paraId="54C2B4C2">
            <w:pPr>
              <w:pStyle w:val="6"/>
              <w:spacing w:before="80" w:line="239" w:lineRule="auto"/>
              <w:ind w:right="21"/>
              <w:jc w:val="right"/>
              <w:rPr>
                <w:sz w:val="12"/>
                <w:szCs w:val="12"/>
              </w:rPr>
            </w:pPr>
            <w:r>
              <w:rPr>
                <w:spacing w:val="-2"/>
                <w:sz w:val="12"/>
                <w:szCs w:val="12"/>
              </w:rPr>
              <w:t>762.80</w:t>
            </w:r>
          </w:p>
        </w:tc>
      </w:tr>
      <w:tr w14:paraId="238A2D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 w:hRule="atLeast"/>
        </w:trPr>
        <w:tc>
          <w:tcPr>
            <w:tcW w:w="255" w:type="dxa"/>
            <w:vAlign w:val="top"/>
          </w:tcPr>
          <w:p w14:paraId="7FA4A4E8">
            <w:pPr>
              <w:pStyle w:val="6"/>
              <w:spacing w:before="12" w:line="166" w:lineRule="auto"/>
              <w:ind w:left="25"/>
              <w:rPr>
                <w:sz w:val="12"/>
                <w:szCs w:val="12"/>
              </w:rPr>
            </w:pPr>
            <w:r>
              <w:rPr>
                <w:spacing w:val="-2"/>
                <w:sz w:val="12"/>
                <w:szCs w:val="12"/>
              </w:rPr>
              <w:t>3.2</w:t>
            </w:r>
          </w:p>
        </w:tc>
        <w:tc>
          <w:tcPr>
            <w:tcW w:w="1329" w:type="dxa"/>
            <w:vAlign w:val="top"/>
          </w:tcPr>
          <w:p w14:paraId="0880293E">
            <w:pPr>
              <w:pStyle w:val="6"/>
              <w:spacing w:line="184" w:lineRule="auto"/>
              <w:ind w:left="10"/>
              <w:rPr>
                <w:sz w:val="12"/>
                <w:szCs w:val="12"/>
              </w:rPr>
            </w:pPr>
            <w:r>
              <w:rPr>
                <w:spacing w:val="-1"/>
                <w:sz w:val="12"/>
                <w:szCs w:val="12"/>
              </w:rPr>
              <w:t>税金及附加</w:t>
            </w:r>
          </w:p>
        </w:tc>
        <w:tc>
          <w:tcPr>
            <w:tcW w:w="710" w:type="dxa"/>
            <w:vAlign w:val="top"/>
          </w:tcPr>
          <w:p w14:paraId="40A96B91">
            <w:pPr>
              <w:pStyle w:val="6"/>
              <w:spacing w:line="184" w:lineRule="auto"/>
              <w:ind w:left="201"/>
              <w:rPr>
                <w:sz w:val="12"/>
                <w:szCs w:val="12"/>
              </w:rPr>
            </w:pPr>
            <w:r>
              <w:rPr>
                <w:spacing w:val="-1"/>
                <w:sz w:val="12"/>
                <w:szCs w:val="12"/>
              </w:rPr>
              <w:t>2,599.74</w:t>
            </w:r>
          </w:p>
        </w:tc>
        <w:tc>
          <w:tcPr>
            <w:tcW w:w="699" w:type="dxa"/>
            <w:vAlign w:val="top"/>
          </w:tcPr>
          <w:p w14:paraId="57339FDD">
            <w:pPr>
              <w:pStyle w:val="6"/>
              <w:spacing w:before="12" w:line="166" w:lineRule="auto"/>
              <w:ind w:left="360"/>
              <w:rPr>
                <w:sz w:val="12"/>
                <w:szCs w:val="12"/>
              </w:rPr>
            </w:pPr>
            <w:r>
              <w:rPr>
                <w:spacing w:val="-1"/>
                <w:sz w:val="12"/>
                <w:szCs w:val="12"/>
              </w:rPr>
              <w:t>88.24</w:t>
            </w:r>
          </w:p>
        </w:tc>
        <w:tc>
          <w:tcPr>
            <w:tcW w:w="689" w:type="dxa"/>
            <w:vAlign w:val="top"/>
          </w:tcPr>
          <w:p w14:paraId="621401BD">
            <w:pPr>
              <w:pStyle w:val="6"/>
              <w:spacing w:line="184" w:lineRule="auto"/>
              <w:ind w:left="352"/>
              <w:rPr>
                <w:sz w:val="12"/>
                <w:szCs w:val="12"/>
              </w:rPr>
            </w:pPr>
            <w:r>
              <w:rPr>
                <w:spacing w:val="-1"/>
                <w:sz w:val="12"/>
                <w:szCs w:val="12"/>
              </w:rPr>
              <w:t>95,06</w:t>
            </w:r>
          </w:p>
        </w:tc>
        <w:tc>
          <w:tcPr>
            <w:tcW w:w="699" w:type="dxa"/>
            <w:vAlign w:val="top"/>
          </w:tcPr>
          <w:p w14:paraId="1D543355">
            <w:pPr>
              <w:pStyle w:val="6"/>
              <w:spacing w:before="12" w:line="166" w:lineRule="auto"/>
              <w:ind w:left="353"/>
              <w:rPr>
                <w:sz w:val="12"/>
                <w:szCs w:val="12"/>
              </w:rPr>
            </w:pPr>
            <w:r>
              <w:rPr>
                <w:spacing w:val="-1"/>
                <w:sz w:val="12"/>
                <w:szCs w:val="12"/>
              </w:rPr>
              <w:t>95.06</w:t>
            </w:r>
          </w:p>
        </w:tc>
        <w:tc>
          <w:tcPr>
            <w:tcW w:w="690" w:type="dxa"/>
            <w:vAlign w:val="top"/>
          </w:tcPr>
          <w:p w14:paraId="50854D16">
            <w:pPr>
              <w:pStyle w:val="6"/>
              <w:spacing w:before="12" w:line="166" w:lineRule="auto"/>
              <w:ind w:left="344"/>
              <w:rPr>
                <w:sz w:val="12"/>
                <w:szCs w:val="12"/>
              </w:rPr>
            </w:pPr>
            <w:r>
              <w:rPr>
                <w:spacing w:val="-1"/>
                <w:sz w:val="12"/>
                <w:szCs w:val="12"/>
              </w:rPr>
              <w:t>95.06</w:t>
            </w:r>
          </w:p>
        </w:tc>
        <w:tc>
          <w:tcPr>
            <w:tcW w:w="699" w:type="dxa"/>
            <w:vAlign w:val="top"/>
          </w:tcPr>
          <w:p w14:paraId="2DDB7927">
            <w:pPr>
              <w:pStyle w:val="6"/>
              <w:spacing w:before="12" w:line="166" w:lineRule="auto"/>
              <w:ind w:left="354"/>
              <w:rPr>
                <w:sz w:val="12"/>
                <w:szCs w:val="12"/>
              </w:rPr>
            </w:pPr>
            <w:r>
              <w:rPr>
                <w:spacing w:val="-1"/>
                <w:sz w:val="12"/>
                <w:szCs w:val="12"/>
              </w:rPr>
              <w:t>95.06</w:t>
            </w:r>
          </w:p>
        </w:tc>
        <w:tc>
          <w:tcPr>
            <w:tcW w:w="700" w:type="dxa"/>
            <w:vAlign w:val="top"/>
          </w:tcPr>
          <w:p w14:paraId="52411FF9">
            <w:pPr>
              <w:pStyle w:val="6"/>
              <w:spacing w:before="12" w:line="166" w:lineRule="auto"/>
              <w:ind w:left="354"/>
              <w:rPr>
                <w:sz w:val="12"/>
                <w:szCs w:val="12"/>
              </w:rPr>
            </w:pPr>
            <w:r>
              <w:rPr>
                <w:spacing w:val="-1"/>
                <w:sz w:val="12"/>
                <w:szCs w:val="12"/>
              </w:rPr>
              <w:t>95.06</w:t>
            </w:r>
          </w:p>
        </w:tc>
        <w:tc>
          <w:tcPr>
            <w:tcW w:w="699" w:type="dxa"/>
            <w:vAlign w:val="top"/>
          </w:tcPr>
          <w:p w14:paraId="53D693A6">
            <w:pPr>
              <w:pStyle w:val="6"/>
              <w:spacing w:before="12" w:line="166" w:lineRule="auto"/>
              <w:ind w:left="305"/>
              <w:rPr>
                <w:sz w:val="12"/>
                <w:szCs w:val="12"/>
              </w:rPr>
            </w:pPr>
            <w:r>
              <w:rPr>
                <w:spacing w:val="-2"/>
                <w:sz w:val="12"/>
                <w:szCs w:val="12"/>
              </w:rPr>
              <w:t>102.41</w:t>
            </w:r>
          </w:p>
        </w:tc>
        <w:tc>
          <w:tcPr>
            <w:tcW w:w="690" w:type="dxa"/>
            <w:vAlign w:val="top"/>
          </w:tcPr>
          <w:p w14:paraId="433045A5">
            <w:pPr>
              <w:pStyle w:val="6"/>
              <w:spacing w:before="12" w:line="166" w:lineRule="auto"/>
              <w:ind w:left="286"/>
              <w:rPr>
                <w:sz w:val="12"/>
                <w:szCs w:val="12"/>
              </w:rPr>
            </w:pPr>
            <w:r>
              <w:rPr>
                <w:spacing w:val="-2"/>
                <w:sz w:val="12"/>
                <w:szCs w:val="12"/>
              </w:rPr>
              <w:t>102.41</w:t>
            </w:r>
          </w:p>
        </w:tc>
        <w:tc>
          <w:tcPr>
            <w:tcW w:w="709" w:type="dxa"/>
            <w:vAlign w:val="top"/>
          </w:tcPr>
          <w:p w14:paraId="1D78C134">
            <w:pPr>
              <w:pStyle w:val="6"/>
              <w:spacing w:before="12" w:line="166" w:lineRule="auto"/>
              <w:ind w:left="316"/>
              <w:rPr>
                <w:sz w:val="12"/>
                <w:szCs w:val="12"/>
              </w:rPr>
            </w:pPr>
            <w:r>
              <w:rPr>
                <w:spacing w:val="-2"/>
                <w:sz w:val="12"/>
                <w:szCs w:val="12"/>
              </w:rPr>
              <w:t>102.41</w:t>
            </w:r>
          </w:p>
        </w:tc>
        <w:tc>
          <w:tcPr>
            <w:tcW w:w="690" w:type="dxa"/>
            <w:vAlign w:val="top"/>
          </w:tcPr>
          <w:p w14:paraId="41DEC76A">
            <w:pPr>
              <w:pStyle w:val="6"/>
              <w:spacing w:before="12" w:line="166" w:lineRule="auto"/>
              <w:ind w:left="297"/>
              <w:rPr>
                <w:sz w:val="12"/>
                <w:szCs w:val="12"/>
              </w:rPr>
            </w:pPr>
            <w:r>
              <w:rPr>
                <w:spacing w:val="-2"/>
                <w:sz w:val="12"/>
                <w:szCs w:val="12"/>
              </w:rPr>
              <w:t>102.41</w:t>
            </w:r>
          </w:p>
        </w:tc>
        <w:tc>
          <w:tcPr>
            <w:tcW w:w="699" w:type="dxa"/>
            <w:vAlign w:val="top"/>
          </w:tcPr>
          <w:p w14:paraId="263AABCC">
            <w:pPr>
              <w:pStyle w:val="6"/>
              <w:spacing w:before="12" w:line="166" w:lineRule="auto"/>
              <w:ind w:left="316"/>
              <w:rPr>
                <w:sz w:val="12"/>
                <w:szCs w:val="12"/>
              </w:rPr>
            </w:pPr>
            <w:r>
              <w:rPr>
                <w:spacing w:val="-2"/>
                <w:sz w:val="12"/>
                <w:szCs w:val="12"/>
              </w:rPr>
              <w:t>102.41</w:t>
            </w:r>
          </w:p>
        </w:tc>
        <w:tc>
          <w:tcPr>
            <w:tcW w:w="700" w:type="dxa"/>
            <w:vAlign w:val="top"/>
          </w:tcPr>
          <w:p w14:paraId="2A16F631">
            <w:pPr>
              <w:pStyle w:val="6"/>
              <w:spacing w:before="12" w:line="166" w:lineRule="auto"/>
              <w:ind w:left="308"/>
              <w:rPr>
                <w:sz w:val="12"/>
                <w:szCs w:val="12"/>
              </w:rPr>
            </w:pPr>
            <w:r>
              <w:rPr>
                <w:spacing w:val="-2"/>
                <w:sz w:val="12"/>
                <w:szCs w:val="12"/>
              </w:rPr>
              <w:t>110.34</w:t>
            </w:r>
          </w:p>
        </w:tc>
        <w:tc>
          <w:tcPr>
            <w:tcW w:w="699" w:type="dxa"/>
            <w:vAlign w:val="top"/>
          </w:tcPr>
          <w:p w14:paraId="4FAB0D79">
            <w:pPr>
              <w:pStyle w:val="6"/>
              <w:spacing w:before="12" w:line="166" w:lineRule="auto"/>
              <w:ind w:left="298"/>
              <w:rPr>
                <w:sz w:val="12"/>
                <w:szCs w:val="12"/>
              </w:rPr>
            </w:pPr>
            <w:r>
              <w:rPr>
                <w:spacing w:val="-2"/>
                <w:sz w:val="12"/>
                <w:szCs w:val="12"/>
              </w:rPr>
              <w:t>110.34</w:t>
            </w:r>
          </w:p>
        </w:tc>
        <w:tc>
          <w:tcPr>
            <w:tcW w:w="690" w:type="dxa"/>
            <w:vAlign w:val="top"/>
          </w:tcPr>
          <w:p w14:paraId="4CAA0B53">
            <w:pPr>
              <w:pStyle w:val="6"/>
              <w:spacing w:before="12" w:line="166" w:lineRule="auto"/>
              <w:ind w:left="309"/>
              <w:rPr>
                <w:sz w:val="12"/>
                <w:szCs w:val="12"/>
              </w:rPr>
            </w:pPr>
            <w:r>
              <w:rPr>
                <w:spacing w:val="-2"/>
                <w:sz w:val="12"/>
                <w:szCs w:val="12"/>
              </w:rPr>
              <w:t>110.34</w:t>
            </w:r>
          </w:p>
        </w:tc>
        <w:tc>
          <w:tcPr>
            <w:tcW w:w="704" w:type="dxa"/>
            <w:vAlign w:val="top"/>
          </w:tcPr>
          <w:p w14:paraId="02F72BDF">
            <w:pPr>
              <w:pStyle w:val="6"/>
              <w:spacing w:before="12" w:line="166" w:lineRule="auto"/>
              <w:ind w:left="319"/>
              <w:rPr>
                <w:sz w:val="12"/>
                <w:szCs w:val="12"/>
              </w:rPr>
            </w:pPr>
            <w:r>
              <w:rPr>
                <w:spacing w:val="-2"/>
                <w:sz w:val="12"/>
                <w:szCs w:val="12"/>
              </w:rPr>
              <w:t>110.34</w:t>
            </w:r>
          </w:p>
        </w:tc>
      </w:tr>
      <w:tr w14:paraId="13ACA2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 w:hRule="atLeast"/>
        </w:trPr>
        <w:tc>
          <w:tcPr>
            <w:tcW w:w="255" w:type="dxa"/>
            <w:vAlign w:val="top"/>
          </w:tcPr>
          <w:p w14:paraId="1EE5541E">
            <w:pPr>
              <w:pStyle w:val="6"/>
              <w:spacing w:before="22" w:line="166" w:lineRule="auto"/>
              <w:ind w:left="25"/>
              <w:rPr>
                <w:sz w:val="12"/>
                <w:szCs w:val="12"/>
              </w:rPr>
            </w:pPr>
            <w:r>
              <w:rPr>
                <w:spacing w:val="-2"/>
                <w:sz w:val="12"/>
                <w:szCs w:val="12"/>
              </w:rPr>
              <w:t>3.3</w:t>
            </w:r>
          </w:p>
        </w:tc>
        <w:tc>
          <w:tcPr>
            <w:tcW w:w="1329" w:type="dxa"/>
            <w:vAlign w:val="top"/>
          </w:tcPr>
          <w:p w14:paraId="60E39C92">
            <w:pPr>
              <w:pStyle w:val="6"/>
              <w:spacing w:before="9" w:line="185" w:lineRule="auto"/>
              <w:ind w:left="10"/>
              <w:rPr>
                <w:sz w:val="12"/>
                <w:szCs w:val="12"/>
              </w:rPr>
            </w:pPr>
            <w:r>
              <w:rPr>
                <w:spacing w:val="-2"/>
                <w:sz w:val="12"/>
                <w:szCs w:val="12"/>
              </w:rPr>
              <w:t>所得税</w:t>
            </w:r>
          </w:p>
        </w:tc>
        <w:tc>
          <w:tcPr>
            <w:tcW w:w="710" w:type="dxa"/>
            <w:vAlign w:val="top"/>
          </w:tcPr>
          <w:p w14:paraId="52EF3BCF">
            <w:pPr>
              <w:pStyle w:val="6"/>
              <w:spacing w:before="7" w:line="188" w:lineRule="auto"/>
              <w:ind w:left="201"/>
              <w:rPr>
                <w:sz w:val="12"/>
                <w:szCs w:val="12"/>
              </w:rPr>
            </w:pPr>
            <w:r>
              <w:rPr>
                <w:spacing w:val="-1"/>
                <w:sz w:val="12"/>
                <w:szCs w:val="12"/>
              </w:rPr>
              <w:t>2,532.44</w:t>
            </w:r>
          </w:p>
        </w:tc>
        <w:tc>
          <w:tcPr>
            <w:tcW w:w="699" w:type="dxa"/>
            <w:vAlign w:val="top"/>
          </w:tcPr>
          <w:p w14:paraId="54FB9C05">
            <w:pPr>
              <w:pStyle w:val="6"/>
              <w:spacing w:before="22" w:line="166" w:lineRule="auto"/>
              <w:ind w:left="360"/>
              <w:rPr>
                <w:sz w:val="12"/>
                <w:szCs w:val="12"/>
              </w:rPr>
            </w:pPr>
            <w:r>
              <w:rPr>
                <w:spacing w:val="-1"/>
                <w:sz w:val="12"/>
                <w:szCs w:val="12"/>
              </w:rPr>
              <w:t>48.46</w:t>
            </w:r>
          </w:p>
        </w:tc>
        <w:tc>
          <w:tcPr>
            <w:tcW w:w="689" w:type="dxa"/>
            <w:vAlign w:val="top"/>
          </w:tcPr>
          <w:p w14:paraId="36DD5442">
            <w:pPr>
              <w:pStyle w:val="6"/>
              <w:spacing w:before="22" w:line="166" w:lineRule="auto"/>
              <w:ind w:left="352"/>
              <w:rPr>
                <w:sz w:val="12"/>
                <w:szCs w:val="12"/>
              </w:rPr>
            </w:pPr>
            <w:r>
              <w:rPr>
                <w:spacing w:val="-1"/>
                <w:sz w:val="12"/>
                <w:szCs w:val="12"/>
              </w:rPr>
              <w:t>98.39</w:t>
            </w:r>
          </w:p>
        </w:tc>
        <w:tc>
          <w:tcPr>
            <w:tcW w:w="699" w:type="dxa"/>
            <w:vAlign w:val="top"/>
          </w:tcPr>
          <w:p w14:paraId="522B98CD">
            <w:pPr>
              <w:pStyle w:val="6"/>
              <w:spacing w:before="22" w:line="166" w:lineRule="auto"/>
              <w:ind w:left="353"/>
              <w:rPr>
                <w:sz w:val="12"/>
                <w:szCs w:val="12"/>
              </w:rPr>
            </w:pPr>
            <w:r>
              <w:rPr>
                <w:spacing w:val="-1"/>
                <w:sz w:val="12"/>
                <w:szCs w:val="12"/>
              </w:rPr>
              <w:t>99.61</w:t>
            </w:r>
          </w:p>
        </w:tc>
        <w:tc>
          <w:tcPr>
            <w:tcW w:w="690" w:type="dxa"/>
            <w:vAlign w:val="top"/>
          </w:tcPr>
          <w:p w14:paraId="6E8DC09C">
            <w:pPr>
              <w:pStyle w:val="6"/>
              <w:spacing w:before="22" w:line="166" w:lineRule="auto"/>
              <w:ind w:left="283"/>
              <w:rPr>
                <w:sz w:val="12"/>
                <w:szCs w:val="12"/>
              </w:rPr>
            </w:pPr>
            <w:r>
              <w:rPr>
                <w:spacing w:val="-2"/>
                <w:sz w:val="12"/>
                <w:szCs w:val="12"/>
              </w:rPr>
              <w:t>100.96</w:t>
            </w:r>
          </w:p>
        </w:tc>
        <w:tc>
          <w:tcPr>
            <w:tcW w:w="699" w:type="dxa"/>
            <w:vAlign w:val="top"/>
          </w:tcPr>
          <w:p w14:paraId="3971E9C1">
            <w:pPr>
              <w:pStyle w:val="6"/>
              <w:spacing w:before="22" w:line="166" w:lineRule="auto"/>
              <w:ind w:left="294"/>
              <w:rPr>
                <w:sz w:val="12"/>
                <w:szCs w:val="12"/>
              </w:rPr>
            </w:pPr>
            <w:r>
              <w:rPr>
                <w:spacing w:val="-2"/>
                <w:sz w:val="12"/>
                <w:szCs w:val="12"/>
              </w:rPr>
              <w:t>102.46</w:t>
            </w:r>
          </w:p>
        </w:tc>
        <w:tc>
          <w:tcPr>
            <w:tcW w:w="700" w:type="dxa"/>
            <w:vAlign w:val="top"/>
          </w:tcPr>
          <w:p w14:paraId="5B4D47C0">
            <w:pPr>
              <w:pStyle w:val="6"/>
              <w:spacing w:before="22" w:line="166" w:lineRule="auto"/>
              <w:ind w:left="295"/>
              <w:rPr>
                <w:sz w:val="12"/>
                <w:szCs w:val="12"/>
              </w:rPr>
            </w:pPr>
            <w:r>
              <w:rPr>
                <w:spacing w:val="-2"/>
                <w:sz w:val="12"/>
                <w:szCs w:val="12"/>
              </w:rPr>
              <w:t>104.11</w:t>
            </w:r>
          </w:p>
        </w:tc>
        <w:tc>
          <w:tcPr>
            <w:tcW w:w="699" w:type="dxa"/>
            <w:vAlign w:val="top"/>
          </w:tcPr>
          <w:p w14:paraId="1A6FDC0F">
            <w:pPr>
              <w:pStyle w:val="6"/>
              <w:spacing w:before="22" w:line="166" w:lineRule="auto"/>
              <w:ind w:left="305"/>
              <w:rPr>
                <w:sz w:val="12"/>
                <w:szCs w:val="12"/>
              </w:rPr>
            </w:pPr>
            <w:r>
              <w:rPr>
                <w:spacing w:val="-2"/>
                <w:sz w:val="12"/>
                <w:szCs w:val="12"/>
              </w:rPr>
              <w:t>158.59</w:t>
            </w:r>
          </w:p>
        </w:tc>
        <w:tc>
          <w:tcPr>
            <w:tcW w:w="690" w:type="dxa"/>
            <w:vAlign w:val="top"/>
          </w:tcPr>
          <w:p w14:paraId="48A89E8A">
            <w:pPr>
              <w:pStyle w:val="6"/>
              <w:spacing w:before="22" w:line="166" w:lineRule="auto"/>
              <w:ind w:left="286"/>
              <w:rPr>
                <w:sz w:val="12"/>
                <w:szCs w:val="12"/>
              </w:rPr>
            </w:pPr>
            <w:r>
              <w:rPr>
                <w:spacing w:val="-2"/>
                <w:sz w:val="12"/>
                <w:szCs w:val="12"/>
              </w:rPr>
              <w:t>160.57</w:t>
            </w:r>
          </w:p>
        </w:tc>
        <w:tc>
          <w:tcPr>
            <w:tcW w:w="709" w:type="dxa"/>
            <w:vAlign w:val="top"/>
          </w:tcPr>
          <w:p w14:paraId="7923EF09">
            <w:pPr>
              <w:pStyle w:val="6"/>
              <w:spacing w:before="22" w:line="166" w:lineRule="auto"/>
              <w:ind w:left="316"/>
              <w:rPr>
                <w:sz w:val="12"/>
                <w:szCs w:val="12"/>
              </w:rPr>
            </w:pPr>
            <w:r>
              <w:rPr>
                <w:spacing w:val="-2"/>
                <w:sz w:val="12"/>
                <w:szCs w:val="12"/>
              </w:rPr>
              <w:t>162.75</w:t>
            </w:r>
          </w:p>
        </w:tc>
        <w:tc>
          <w:tcPr>
            <w:tcW w:w="690" w:type="dxa"/>
            <w:vAlign w:val="top"/>
          </w:tcPr>
          <w:p w14:paraId="42A0F1FD">
            <w:pPr>
              <w:pStyle w:val="6"/>
              <w:spacing w:before="22" w:line="166" w:lineRule="auto"/>
              <w:ind w:left="297"/>
              <w:rPr>
                <w:sz w:val="12"/>
                <w:szCs w:val="12"/>
              </w:rPr>
            </w:pPr>
            <w:r>
              <w:rPr>
                <w:spacing w:val="-2"/>
                <w:sz w:val="12"/>
                <w:szCs w:val="12"/>
              </w:rPr>
              <w:t>165.11</w:t>
            </w:r>
          </w:p>
        </w:tc>
        <w:tc>
          <w:tcPr>
            <w:tcW w:w="699" w:type="dxa"/>
            <w:vAlign w:val="top"/>
          </w:tcPr>
          <w:p w14:paraId="211F36F8">
            <w:pPr>
              <w:pStyle w:val="6"/>
              <w:spacing w:before="22" w:line="166" w:lineRule="auto"/>
              <w:ind w:left="316"/>
              <w:rPr>
                <w:sz w:val="12"/>
                <w:szCs w:val="12"/>
              </w:rPr>
            </w:pPr>
            <w:r>
              <w:rPr>
                <w:spacing w:val="-2"/>
                <w:sz w:val="12"/>
                <w:szCs w:val="12"/>
              </w:rPr>
              <w:t>167.68</w:t>
            </w:r>
          </w:p>
        </w:tc>
        <w:tc>
          <w:tcPr>
            <w:tcW w:w="700" w:type="dxa"/>
            <w:vAlign w:val="top"/>
          </w:tcPr>
          <w:p w14:paraId="2EA47158">
            <w:pPr>
              <w:pStyle w:val="6"/>
              <w:spacing w:before="22" w:line="166" w:lineRule="auto"/>
              <w:ind w:left="308"/>
              <w:rPr>
                <w:sz w:val="12"/>
                <w:szCs w:val="12"/>
              </w:rPr>
            </w:pPr>
            <w:r>
              <w:rPr>
                <w:spacing w:val="-1"/>
                <w:sz w:val="12"/>
                <w:szCs w:val="12"/>
              </w:rPr>
              <w:t>227.26</w:t>
            </w:r>
          </w:p>
        </w:tc>
        <w:tc>
          <w:tcPr>
            <w:tcW w:w="699" w:type="dxa"/>
            <w:vAlign w:val="top"/>
          </w:tcPr>
          <w:p w14:paraId="24E45CB7">
            <w:pPr>
              <w:pStyle w:val="6"/>
              <w:spacing w:before="22" w:line="166" w:lineRule="auto"/>
              <w:ind w:left="298"/>
              <w:rPr>
                <w:sz w:val="12"/>
                <w:szCs w:val="12"/>
              </w:rPr>
            </w:pPr>
            <w:r>
              <w:rPr>
                <w:spacing w:val="-1"/>
                <w:sz w:val="12"/>
                <w:szCs w:val="12"/>
              </w:rPr>
              <w:t>230.28</w:t>
            </w:r>
          </w:p>
        </w:tc>
        <w:tc>
          <w:tcPr>
            <w:tcW w:w="690" w:type="dxa"/>
            <w:vAlign w:val="top"/>
          </w:tcPr>
          <w:p w14:paraId="62B39142">
            <w:pPr>
              <w:pStyle w:val="6"/>
              <w:spacing w:before="22" w:line="166" w:lineRule="auto"/>
              <w:ind w:right="16"/>
              <w:jc w:val="right"/>
              <w:rPr>
                <w:sz w:val="12"/>
                <w:szCs w:val="12"/>
              </w:rPr>
            </w:pPr>
            <w:r>
              <w:rPr>
                <w:spacing w:val="-1"/>
                <w:sz w:val="12"/>
                <w:szCs w:val="12"/>
              </w:rPr>
              <w:t>233.54</w:t>
            </w:r>
          </w:p>
        </w:tc>
        <w:tc>
          <w:tcPr>
            <w:tcW w:w="704" w:type="dxa"/>
            <w:vAlign w:val="top"/>
          </w:tcPr>
          <w:p w14:paraId="7D23A892">
            <w:pPr>
              <w:pStyle w:val="6"/>
              <w:spacing w:before="22" w:line="166" w:lineRule="auto"/>
              <w:ind w:left="319"/>
              <w:rPr>
                <w:sz w:val="12"/>
                <w:szCs w:val="12"/>
              </w:rPr>
            </w:pPr>
            <w:r>
              <w:rPr>
                <w:spacing w:val="-1"/>
                <w:sz w:val="12"/>
                <w:szCs w:val="12"/>
              </w:rPr>
              <w:t>294.06</w:t>
            </w:r>
          </w:p>
        </w:tc>
      </w:tr>
      <w:tr w14:paraId="3D5F98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 w:hRule="atLeast"/>
        </w:trPr>
        <w:tc>
          <w:tcPr>
            <w:tcW w:w="255" w:type="dxa"/>
            <w:vAlign w:val="top"/>
          </w:tcPr>
          <w:p w14:paraId="4F31A71F">
            <w:pPr>
              <w:pStyle w:val="6"/>
              <w:spacing w:before="21" w:line="88" w:lineRule="exact"/>
              <w:ind w:left="55"/>
              <w:rPr>
                <w:sz w:val="12"/>
                <w:szCs w:val="12"/>
              </w:rPr>
            </w:pPr>
            <w:r>
              <w:rPr>
                <w:spacing w:val="-2"/>
                <w:position w:val="-2"/>
                <w:sz w:val="12"/>
                <w:szCs w:val="12"/>
              </w:rPr>
              <w:t>34</w:t>
            </w:r>
          </w:p>
        </w:tc>
        <w:tc>
          <w:tcPr>
            <w:tcW w:w="1329" w:type="dxa"/>
            <w:vAlign w:val="top"/>
          </w:tcPr>
          <w:p w14:paraId="68464CE8">
            <w:pPr>
              <w:pStyle w:val="6"/>
              <w:spacing w:before="10" w:line="100" w:lineRule="exact"/>
              <w:ind w:left="10"/>
              <w:rPr>
                <w:sz w:val="12"/>
                <w:szCs w:val="12"/>
              </w:rPr>
            </w:pPr>
            <w:r>
              <w:rPr>
                <w:spacing w:val="3"/>
                <w:position w:val="-1"/>
                <w:sz w:val="12"/>
                <w:szCs w:val="12"/>
              </w:rPr>
              <w:t>期间费用</w:t>
            </w:r>
          </w:p>
        </w:tc>
        <w:tc>
          <w:tcPr>
            <w:tcW w:w="710" w:type="dxa"/>
            <w:vAlign w:val="top"/>
          </w:tcPr>
          <w:p w14:paraId="6EF9D2AF">
            <w:pPr>
              <w:pStyle w:val="6"/>
              <w:spacing w:before="21" w:line="88" w:lineRule="exact"/>
              <w:ind w:left="201"/>
              <w:rPr>
                <w:sz w:val="12"/>
                <w:szCs w:val="12"/>
              </w:rPr>
            </w:pPr>
            <w:r>
              <w:rPr>
                <w:spacing w:val="-2"/>
                <w:position w:val="-2"/>
                <w:sz w:val="12"/>
                <w:szCs w:val="12"/>
              </w:rPr>
              <w:t>1.509.69</w:t>
            </w:r>
          </w:p>
        </w:tc>
        <w:tc>
          <w:tcPr>
            <w:tcW w:w="699" w:type="dxa"/>
            <w:vAlign w:val="top"/>
          </w:tcPr>
          <w:p w14:paraId="636FE9E3">
            <w:pPr>
              <w:pStyle w:val="6"/>
              <w:spacing w:before="21" w:line="88" w:lineRule="exact"/>
              <w:ind w:left="360"/>
              <w:rPr>
                <w:sz w:val="12"/>
                <w:szCs w:val="12"/>
              </w:rPr>
            </w:pPr>
            <w:r>
              <w:rPr>
                <w:spacing w:val="-2"/>
                <w:position w:val="-2"/>
                <w:sz w:val="12"/>
                <w:szCs w:val="12"/>
              </w:rPr>
              <w:t>51.29</w:t>
            </w:r>
          </w:p>
        </w:tc>
        <w:tc>
          <w:tcPr>
            <w:tcW w:w="689" w:type="dxa"/>
            <w:vAlign w:val="top"/>
          </w:tcPr>
          <w:p w14:paraId="1D08E22F">
            <w:pPr>
              <w:pStyle w:val="6"/>
              <w:spacing w:before="21" w:line="88" w:lineRule="exact"/>
              <w:ind w:left="352"/>
              <w:rPr>
                <w:sz w:val="12"/>
                <w:szCs w:val="12"/>
              </w:rPr>
            </w:pPr>
            <w:r>
              <w:rPr>
                <w:spacing w:val="-2"/>
                <w:position w:val="-2"/>
                <w:sz w:val="12"/>
                <w:szCs w:val="12"/>
              </w:rPr>
              <w:t>53.90</w:t>
            </w:r>
          </w:p>
        </w:tc>
        <w:tc>
          <w:tcPr>
            <w:tcW w:w="699" w:type="dxa"/>
            <w:vAlign w:val="top"/>
          </w:tcPr>
          <w:p w14:paraId="53F00BF0">
            <w:pPr>
              <w:pStyle w:val="6"/>
              <w:spacing w:before="21" w:line="88" w:lineRule="exact"/>
              <w:ind w:left="353"/>
              <w:rPr>
                <w:sz w:val="12"/>
                <w:szCs w:val="12"/>
              </w:rPr>
            </w:pPr>
            <w:r>
              <w:rPr>
                <w:spacing w:val="-2"/>
                <w:position w:val="-2"/>
                <w:sz w:val="12"/>
                <w:szCs w:val="12"/>
              </w:rPr>
              <w:t>54.38</w:t>
            </w:r>
          </w:p>
        </w:tc>
        <w:tc>
          <w:tcPr>
            <w:tcW w:w="690" w:type="dxa"/>
            <w:vAlign w:val="top"/>
          </w:tcPr>
          <w:p w14:paraId="1B449CDB">
            <w:pPr>
              <w:pStyle w:val="6"/>
              <w:spacing w:before="21" w:line="88" w:lineRule="exact"/>
              <w:ind w:left="344"/>
              <w:rPr>
                <w:sz w:val="12"/>
                <w:szCs w:val="12"/>
              </w:rPr>
            </w:pPr>
            <w:r>
              <w:rPr>
                <w:spacing w:val="-2"/>
                <w:position w:val="-2"/>
                <w:sz w:val="12"/>
                <w:szCs w:val="12"/>
              </w:rPr>
              <w:t>54.87</w:t>
            </w:r>
          </w:p>
        </w:tc>
        <w:tc>
          <w:tcPr>
            <w:tcW w:w="699" w:type="dxa"/>
            <w:vAlign w:val="top"/>
          </w:tcPr>
          <w:p w14:paraId="43E59812">
            <w:pPr>
              <w:pStyle w:val="6"/>
              <w:spacing w:before="21" w:line="88" w:lineRule="exact"/>
              <w:ind w:left="354"/>
              <w:rPr>
                <w:sz w:val="12"/>
                <w:szCs w:val="12"/>
              </w:rPr>
            </w:pPr>
            <w:r>
              <w:rPr>
                <w:spacing w:val="-1"/>
                <w:position w:val="-2"/>
                <w:sz w:val="12"/>
                <w:szCs w:val="12"/>
              </w:rPr>
              <w:t>55.3R</w:t>
            </w:r>
          </w:p>
        </w:tc>
        <w:tc>
          <w:tcPr>
            <w:tcW w:w="700" w:type="dxa"/>
            <w:vAlign w:val="top"/>
          </w:tcPr>
          <w:p w14:paraId="3BC99E2A">
            <w:pPr>
              <w:pStyle w:val="6"/>
              <w:spacing w:before="21" w:line="88" w:lineRule="exact"/>
              <w:ind w:left="354"/>
              <w:rPr>
                <w:sz w:val="12"/>
                <w:szCs w:val="12"/>
              </w:rPr>
            </w:pPr>
            <w:r>
              <w:rPr>
                <w:spacing w:val="-2"/>
                <w:position w:val="-2"/>
                <w:sz w:val="12"/>
                <w:szCs w:val="12"/>
              </w:rPr>
              <w:t>55.89</w:t>
            </w:r>
          </w:p>
        </w:tc>
        <w:tc>
          <w:tcPr>
            <w:tcW w:w="699" w:type="dxa"/>
            <w:vAlign w:val="top"/>
          </w:tcPr>
          <w:p w14:paraId="05CB9B73">
            <w:pPr>
              <w:pStyle w:val="6"/>
              <w:spacing w:before="21" w:line="88" w:lineRule="exact"/>
              <w:ind w:left="365"/>
              <w:rPr>
                <w:sz w:val="12"/>
                <w:szCs w:val="12"/>
              </w:rPr>
            </w:pPr>
            <w:r>
              <w:rPr>
                <w:spacing w:val="-2"/>
                <w:position w:val="-2"/>
                <w:sz w:val="12"/>
                <w:szCs w:val="12"/>
              </w:rPr>
              <w:t>58.71</w:t>
            </w:r>
          </w:p>
        </w:tc>
        <w:tc>
          <w:tcPr>
            <w:tcW w:w="690" w:type="dxa"/>
            <w:vAlign w:val="top"/>
          </w:tcPr>
          <w:p w14:paraId="1CD46626">
            <w:pPr>
              <w:pStyle w:val="6"/>
              <w:spacing w:before="21" w:line="88" w:lineRule="exact"/>
              <w:ind w:left="345"/>
              <w:rPr>
                <w:sz w:val="12"/>
                <w:szCs w:val="12"/>
              </w:rPr>
            </w:pPr>
            <w:r>
              <w:rPr>
                <w:spacing w:val="-2"/>
                <w:position w:val="-2"/>
                <w:sz w:val="12"/>
                <w:szCs w:val="12"/>
              </w:rPr>
              <w:t>59.25</w:t>
            </w:r>
          </w:p>
        </w:tc>
        <w:tc>
          <w:tcPr>
            <w:tcW w:w="709" w:type="dxa"/>
            <w:vAlign w:val="top"/>
          </w:tcPr>
          <w:p w14:paraId="68E8E70D">
            <w:pPr>
              <w:pStyle w:val="6"/>
              <w:spacing w:before="21" w:line="88" w:lineRule="exact"/>
              <w:ind w:left="375"/>
              <w:rPr>
                <w:sz w:val="12"/>
                <w:szCs w:val="12"/>
              </w:rPr>
            </w:pPr>
            <w:r>
              <w:rPr>
                <w:spacing w:val="-2"/>
                <w:position w:val="-2"/>
                <w:sz w:val="12"/>
                <w:szCs w:val="12"/>
              </w:rPr>
              <w:t>59.79</w:t>
            </w:r>
          </w:p>
        </w:tc>
        <w:tc>
          <w:tcPr>
            <w:tcW w:w="690" w:type="dxa"/>
            <w:vAlign w:val="top"/>
          </w:tcPr>
          <w:p w14:paraId="7D83D7C5">
            <w:pPr>
              <w:pStyle w:val="6"/>
              <w:spacing w:before="21" w:line="88" w:lineRule="exact"/>
              <w:ind w:left="356"/>
              <w:rPr>
                <w:sz w:val="12"/>
                <w:szCs w:val="12"/>
              </w:rPr>
            </w:pPr>
            <w:r>
              <w:rPr>
                <w:spacing w:val="-1"/>
                <w:position w:val="-2"/>
                <w:sz w:val="12"/>
                <w:szCs w:val="12"/>
              </w:rPr>
              <w:t>60.35</w:t>
            </w:r>
          </w:p>
        </w:tc>
        <w:tc>
          <w:tcPr>
            <w:tcW w:w="699" w:type="dxa"/>
            <w:vAlign w:val="top"/>
          </w:tcPr>
          <w:p w14:paraId="51B87834">
            <w:pPr>
              <w:pStyle w:val="6"/>
              <w:spacing w:before="21" w:line="88" w:lineRule="exact"/>
              <w:ind w:left="377"/>
              <w:rPr>
                <w:sz w:val="12"/>
                <w:szCs w:val="12"/>
              </w:rPr>
            </w:pPr>
            <w:r>
              <w:rPr>
                <w:spacing w:val="-1"/>
                <w:position w:val="-2"/>
                <w:sz w:val="12"/>
                <w:szCs w:val="12"/>
              </w:rPr>
              <w:t>60.92</w:t>
            </w:r>
          </w:p>
        </w:tc>
        <w:tc>
          <w:tcPr>
            <w:tcW w:w="700" w:type="dxa"/>
            <w:vAlign w:val="top"/>
          </w:tcPr>
          <w:p w14:paraId="363215B9">
            <w:pPr>
              <w:pStyle w:val="6"/>
              <w:spacing w:before="21" w:line="88" w:lineRule="exact"/>
              <w:ind w:left="368"/>
              <w:rPr>
                <w:sz w:val="12"/>
                <w:szCs w:val="12"/>
              </w:rPr>
            </w:pPr>
            <w:r>
              <w:rPr>
                <w:spacing w:val="-1"/>
                <w:position w:val="-2"/>
                <w:sz w:val="12"/>
                <w:szCs w:val="12"/>
              </w:rPr>
              <w:t>63.97</w:t>
            </w:r>
          </w:p>
        </w:tc>
        <w:tc>
          <w:tcPr>
            <w:tcW w:w="699" w:type="dxa"/>
            <w:vAlign w:val="top"/>
          </w:tcPr>
          <w:p w14:paraId="50242B0C">
            <w:pPr>
              <w:pStyle w:val="6"/>
              <w:spacing w:before="21" w:line="88" w:lineRule="exact"/>
              <w:ind w:left="358"/>
              <w:rPr>
                <w:sz w:val="12"/>
                <w:szCs w:val="12"/>
              </w:rPr>
            </w:pPr>
            <w:r>
              <w:rPr>
                <w:spacing w:val="-1"/>
                <w:position w:val="-2"/>
                <w:sz w:val="12"/>
                <w:szCs w:val="12"/>
              </w:rPr>
              <w:t>64.56</w:t>
            </w:r>
          </w:p>
        </w:tc>
        <w:tc>
          <w:tcPr>
            <w:tcW w:w="690" w:type="dxa"/>
            <w:vAlign w:val="top"/>
          </w:tcPr>
          <w:p w14:paraId="0E1593F4">
            <w:pPr>
              <w:pStyle w:val="6"/>
              <w:spacing w:before="21" w:line="88" w:lineRule="exact"/>
              <w:ind w:left="369"/>
              <w:rPr>
                <w:sz w:val="12"/>
                <w:szCs w:val="12"/>
              </w:rPr>
            </w:pPr>
            <w:r>
              <w:rPr>
                <w:spacing w:val="-1"/>
                <w:position w:val="-2"/>
                <w:sz w:val="12"/>
                <w:szCs w:val="12"/>
              </w:rPr>
              <w:t>65.16</w:t>
            </w:r>
          </w:p>
        </w:tc>
        <w:tc>
          <w:tcPr>
            <w:tcW w:w="704" w:type="dxa"/>
            <w:vAlign w:val="top"/>
          </w:tcPr>
          <w:p w14:paraId="7070C099">
            <w:pPr>
              <w:pStyle w:val="6"/>
              <w:spacing w:before="21" w:line="88" w:lineRule="exact"/>
              <w:ind w:left="379"/>
              <w:rPr>
                <w:sz w:val="12"/>
                <w:szCs w:val="12"/>
              </w:rPr>
            </w:pPr>
            <w:r>
              <w:rPr>
                <w:spacing w:val="-1"/>
                <w:position w:val="-2"/>
                <w:sz w:val="12"/>
                <w:szCs w:val="12"/>
              </w:rPr>
              <w:t>65.78</w:t>
            </w:r>
          </w:p>
        </w:tc>
      </w:tr>
      <w:tr w14:paraId="1CFCCE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 w:hRule="atLeast"/>
        </w:trPr>
        <w:tc>
          <w:tcPr>
            <w:tcW w:w="255" w:type="dxa"/>
            <w:vAlign w:val="top"/>
          </w:tcPr>
          <w:p w14:paraId="510A40DD">
            <w:pPr>
              <w:pStyle w:val="6"/>
              <w:spacing w:before="22" w:line="166" w:lineRule="auto"/>
              <w:ind w:left="85"/>
              <w:rPr>
                <w:sz w:val="12"/>
                <w:szCs w:val="12"/>
              </w:rPr>
            </w:pPr>
            <w:r>
              <w:rPr>
                <w:sz w:val="12"/>
                <w:szCs w:val="12"/>
              </w:rPr>
              <w:t>4</w:t>
            </w:r>
          </w:p>
        </w:tc>
        <w:tc>
          <w:tcPr>
            <w:tcW w:w="1329" w:type="dxa"/>
            <w:vAlign w:val="top"/>
          </w:tcPr>
          <w:p w14:paraId="053CD219">
            <w:pPr>
              <w:pStyle w:val="6"/>
              <w:spacing w:before="9" w:line="185" w:lineRule="auto"/>
              <w:ind w:left="10"/>
              <w:rPr>
                <w:sz w:val="12"/>
                <w:szCs w:val="12"/>
              </w:rPr>
            </w:pPr>
            <w:r>
              <w:rPr>
                <w:spacing w:val="-1"/>
                <w:sz w:val="12"/>
                <w:szCs w:val="12"/>
              </w:rPr>
              <w:t>偿还债券本息</w:t>
            </w:r>
          </w:p>
        </w:tc>
        <w:tc>
          <w:tcPr>
            <w:tcW w:w="710" w:type="dxa"/>
            <w:vAlign w:val="top"/>
          </w:tcPr>
          <w:p w14:paraId="5D79024E">
            <w:pPr>
              <w:pStyle w:val="6"/>
              <w:spacing w:before="7" w:line="188" w:lineRule="auto"/>
              <w:ind w:left="141"/>
              <w:rPr>
                <w:sz w:val="12"/>
                <w:szCs w:val="12"/>
              </w:rPr>
            </w:pPr>
            <w:r>
              <w:rPr>
                <w:spacing w:val="-1"/>
                <w:sz w:val="12"/>
                <w:szCs w:val="12"/>
              </w:rPr>
              <w:t>21,400.00</w:t>
            </w:r>
          </w:p>
        </w:tc>
        <w:tc>
          <w:tcPr>
            <w:tcW w:w="699" w:type="dxa"/>
            <w:vAlign w:val="top"/>
          </w:tcPr>
          <w:p w14:paraId="0FF029C6">
            <w:pPr>
              <w:pStyle w:val="6"/>
              <w:spacing w:before="22" w:line="166" w:lineRule="auto"/>
              <w:ind w:left="301"/>
              <w:rPr>
                <w:sz w:val="12"/>
                <w:szCs w:val="12"/>
              </w:rPr>
            </w:pPr>
            <w:r>
              <w:rPr>
                <w:spacing w:val="-1"/>
                <w:sz w:val="12"/>
                <w:szCs w:val="12"/>
              </w:rPr>
              <w:t>380.00</w:t>
            </w:r>
          </w:p>
        </w:tc>
        <w:tc>
          <w:tcPr>
            <w:tcW w:w="689" w:type="dxa"/>
            <w:vAlign w:val="top"/>
          </w:tcPr>
          <w:p w14:paraId="77661644">
            <w:pPr>
              <w:pStyle w:val="6"/>
              <w:spacing w:before="22" w:line="166" w:lineRule="auto"/>
              <w:ind w:left="292"/>
              <w:rPr>
                <w:sz w:val="12"/>
                <w:szCs w:val="12"/>
              </w:rPr>
            </w:pPr>
            <w:r>
              <w:rPr>
                <w:spacing w:val="-1"/>
                <w:sz w:val="12"/>
                <w:szCs w:val="12"/>
              </w:rPr>
              <w:t>380.00</w:t>
            </w:r>
          </w:p>
        </w:tc>
        <w:tc>
          <w:tcPr>
            <w:tcW w:w="699" w:type="dxa"/>
            <w:vAlign w:val="top"/>
          </w:tcPr>
          <w:p w14:paraId="2C3F27C5">
            <w:pPr>
              <w:pStyle w:val="6"/>
              <w:spacing w:before="22" w:line="166" w:lineRule="auto"/>
              <w:ind w:left="293"/>
              <w:rPr>
                <w:sz w:val="12"/>
                <w:szCs w:val="12"/>
              </w:rPr>
            </w:pPr>
            <w:r>
              <w:rPr>
                <w:spacing w:val="-1"/>
                <w:sz w:val="12"/>
                <w:szCs w:val="12"/>
              </w:rPr>
              <w:t>380.00</w:t>
            </w:r>
          </w:p>
        </w:tc>
        <w:tc>
          <w:tcPr>
            <w:tcW w:w="690" w:type="dxa"/>
            <w:vAlign w:val="top"/>
          </w:tcPr>
          <w:p w14:paraId="31A59A30">
            <w:pPr>
              <w:pStyle w:val="6"/>
              <w:spacing w:before="22" w:line="166" w:lineRule="auto"/>
              <w:ind w:left="283"/>
              <w:rPr>
                <w:sz w:val="12"/>
                <w:szCs w:val="12"/>
              </w:rPr>
            </w:pPr>
            <w:r>
              <w:rPr>
                <w:spacing w:val="-1"/>
                <w:sz w:val="12"/>
                <w:szCs w:val="12"/>
              </w:rPr>
              <w:t>380.00</w:t>
            </w:r>
          </w:p>
        </w:tc>
        <w:tc>
          <w:tcPr>
            <w:tcW w:w="699" w:type="dxa"/>
            <w:vAlign w:val="top"/>
          </w:tcPr>
          <w:p w14:paraId="2ECDB2B1">
            <w:pPr>
              <w:pStyle w:val="6"/>
              <w:spacing w:before="22" w:line="166" w:lineRule="auto"/>
              <w:ind w:left="294"/>
              <w:rPr>
                <w:sz w:val="12"/>
                <w:szCs w:val="12"/>
              </w:rPr>
            </w:pPr>
            <w:r>
              <w:rPr>
                <w:spacing w:val="-1"/>
                <w:sz w:val="12"/>
                <w:szCs w:val="12"/>
              </w:rPr>
              <w:t>380.00</w:t>
            </w:r>
          </w:p>
        </w:tc>
        <w:tc>
          <w:tcPr>
            <w:tcW w:w="700" w:type="dxa"/>
            <w:vAlign w:val="top"/>
          </w:tcPr>
          <w:p w14:paraId="362F4D40">
            <w:pPr>
              <w:pStyle w:val="6"/>
              <w:spacing w:before="22" w:line="166" w:lineRule="auto"/>
              <w:ind w:left="295"/>
              <w:rPr>
                <w:sz w:val="12"/>
                <w:szCs w:val="12"/>
              </w:rPr>
            </w:pPr>
            <w:r>
              <w:rPr>
                <w:spacing w:val="-1"/>
                <w:sz w:val="12"/>
                <w:szCs w:val="12"/>
              </w:rPr>
              <w:t>380.00</w:t>
            </w:r>
          </w:p>
        </w:tc>
        <w:tc>
          <w:tcPr>
            <w:tcW w:w="699" w:type="dxa"/>
            <w:vAlign w:val="top"/>
          </w:tcPr>
          <w:p w14:paraId="09C8B18C">
            <w:pPr>
              <w:pStyle w:val="6"/>
              <w:spacing w:before="22" w:line="166" w:lineRule="auto"/>
              <w:ind w:left="305"/>
              <w:rPr>
                <w:sz w:val="12"/>
                <w:szCs w:val="12"/>
              </w:rPr>
            </w:pPr>
            <w:r>
              <w:rPr>
                <w:spacing w:val="-1"/>
                <w:sz w:val="12"/>
                <w:szCs w:val="12"/>
              </w:rPr>
              <w:t>380.00</w:t>
            </w:r>
          </w:p>
        </w:tc>
        <w:tc>
          <w:tcPr>
            <w:tcW w:w="690" w:type="dxa"/>
            <w:vAlign w:val="top"/>
          </w:tcPr>
          <w:p w14:paraId="4448666E">
            <w:pPr>
              <w:pStyle w:val="6"/>
              <w:spacing w:before="22" w:line="166" w:lineRule="auto"/>
              <w:ind w:left="286"/>
              <w:rPr>
                <w:sz w:val="12"/>
                <w:szCs w:val="12"/>
              </w:rPr>
            </w:pPr>
            <w:r>
              <w:rPr>
                <w:spacing w:val="-1"/>
                <w:sz w:val="12"/>
                <w:szCs w:val="12"/>
              </w:rPr>
              <w:t>380.00</w:t>
            </w:r>
          </w:p>
        </w:tc>
        <w:tc>
          <w:tcPr>
            <w:tcW w:w="709" w:type="dxa"/>
            <w:vAlign w:val="top"/>
          </w:tcPr>
          <w:p w14:paraId="15832C43">
            <w:pPr>
              <w:pStyle w:val="6"/>
              <w:spacing w:before="22" w:line="166" w:lineRule="auto"/>
              <w:ind w:left="316"/>
              <w:rPr>
                <w:sz w:val="12"/>
                <w:szCs w:val="12"/>
              </w:rPr>
            </w:pPr>
            <w:r>
              <w:rPr>
                <w:spacing w:val="-1"/>
                <w:sz w:val="12"/>
                <w:szCs w:val="12"/>
              </w:rPr>
              <w:t>380.00</w:t>
            </w:r>
          </w:p>
        </w:tc>
        <w:tc>
          <w:tcPr>
            <w:tcW w:w="690" w:type="dxa"/>
            <w:vAlign w:val="top"/>
          </w:tcPr>
          <w:p w14:paraId="1F214DAF">
            <w:pPr>
              <w:pStyle w:val="6"/>
              <w:spacing w:before="22" w:line="166" w:lineRule="auto"/>
              <w:ind w:left="297"/>
              <w:rPr>
                <w:sz w:val="12"/>
                <w:szCs w:val="12"/>
              </w:rPr>
            </w:pPr>
            <w:r>
              <w:rPr>
                <w:spacing w:val="-1"/>
                <w:sz w:val="12"/>
                <w:szCs w:val="12"/>
              </w:rPr>
              <w:t>380.00</w:t>
            </w:r>
          </w:p>
        </w:tc>
        <w:tc>
          <w:tcPr>
            <w:tcW w:w="699" w:type="dxa"/>
            <w:vAlign w:val="top"/>
          </w:tcPr>
          <w:p w14:paraId="7498FAFF">
            <w:pPr>
              <w:pStyle w:val="6"/>
              <w:spacing w:before="22" w:line="166" w:lineRule="auto"/>
              <w:ind w:left="316"/>
              <w:rPr>
                <w:sz w:val="12"/>
                <w:szCs w:val="12"/>
              </w:rPr>
            </w:pPr>
            <w:r>
              <w:rPr>
                <w:spacing w:val="-1"/>
                <w:sz w:val="12"/>
                <w:szCs w:val="12"/>
              </w:rPr>
              <w:t>380.00</w:t>
            </w:r>
          </w:p>
        </w:tc>
        <w:tc>
          <w:tcPr>
            <w:tcW w:w="700" w:type="dxa"/>
            <w:vAlign w:val="top"/>
          </w:tcPr>
          <w:p w14:paraId="01971172">
            <w:pPr>
              <w:pStyle w:val="6"/>
              <w:spacing w:before="22" w:line="166" w:lineRule="auto"/>
              <w:ind w:left="308"/>
              <w:rPr>
                <w:sz w:val="12"/>
                <w:szCs w:val="12"/>
              </w:rPr>
            </w:pPr>
            <w:r>
              <w:rPr>
                <w:spacing w:val="-1"/>
                <w:sz w:val="12"/>
                <w:szCs w:val="12"/>
              </w:rPr>
              <w:t>380.00</w:t>
            </w:r>
          </w:p>
        </w:tc>
        <w:tc>
          <w:tcPr>
            <w:tcW w:w="699" w:type="dxa"/>
            <w:vAlign w:val="top"/>
          </w:tcPr>
          <w:p w14:paraId="3AA1E273">
            <w:pPr>
              <w:pStyle w:val="6"/>
              <w:spacing w:before="22" w:line="166" w:lineRule="auto"/>
              <w:ind w:left="298"/>
              <w:rPr>
                <w:sz w:val="12"/>
                <w:szCs w:val="12"/>
              </w:rPr>
            </w:pPr>
            <w:r>
              <w:rPr>
                <w:spacing w:val="-1"/>
                <w:sz w:val="12"/>
                <w:szCs w:val="12"/>
              </w:rPr>
              <w:t>380.00</w:t>
            </w:r>
          </w:p>
        </w:tc>
        <w:tc>
          <w:tcPr>
            <w:tcW w:w="690" w:type="dxa"/>
            <w:vAlign w:val="top"/>
          </w:tcPr>
          <w:p w14:paraId="547F8494">
            <w:pPr>
              <w:pStyle w:val="6"/>
              <w:spacing w:before="7" w:line="188" w:lineRule="auto"/>
              <w:ind w:right="16"/>
              <w:jc w:val="right"/>
              <w:rPr>
                <w:sz w:val="12"/>
                <w:szCs w:val="12"/>
              </w:rPr>
            </w:pPr>
            <w:r>
              <w:rPr>
                <w:spacing w:val="-1"/>
                <w:sz w:val="12"/>
                <w:szCs w:val="12"/>
              </w:rPr>
              <w:t>6,380.00</w:t>
            </w:r>
          </w:p>
        </w:tc>
        <w:tc>
          <w:tcPr>
            <w:tcW w:w="704" w:type="dxa"/>
            <w:vAlign w:val="top"/>
          </w:tcPr>
          <w:p w14:paraId="20D093CA">
            <w:pPr>
              <w:pStyle w:val="6"/>
              <w:spacing w:before="7" w:line="188" w:lineRule="auto"/>
              <w:ind w:left="199"/>
              <w:rPr>
                <w:sz w:val="12"/>
                <w:szCs w:val="12"/>
              </w:rPr>
            </w:pPr>
            <w:r>
              <w:rPr>
                <w:spacing w:val="-1"/>
                <w:sz w:val="12"/>
                <w:szCs w:val="12"/>
              </w:rPr>
              <w:t>4,152.00</w:t>
            </w:r>
          </w:p>
        </w:tc>
      </w:tr>
      <w:tr w14:paraId="3349F9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 w:hRule="atLeast"/>
        </w:trPr>
        <w:tc>
          <w:tcPr>
            <w:tcW w:w="255" w:type="dxa"/>
            <w:vAlign w:val="top"/>
          </w:tcPr>
          <w:p w14:paraId="3D88480A">
            <w:pPr>
              <w:pStyle w:val="6"/>
              <w:spacing w:before="21" w:line="88" w:lineRule="exact"/>
              <w:ind w:left="25"/>
              <w:rPr>
                <w:sz w:val="12"/>
                <w:szCs w:val="12"/>
              </w:rPr>
            </w:pPr>
            <w:r>
              <w:rPr>
                <w:spacing w:val="-1"/>
                <w:position w:val="-2"/>
                <w:sz w:val="12"/>
                <w:szCs w:val="12"/>
              </w:rPr>
              <w:t>4.1</w:t>
            </w:r>
          </w:p>
        </w:tc>
        <w:tc>
          <w:tcPr>
            <w:tcW w:w="1329" w:type="dxa"/>
            <w:vAlign w:val="top"/>
          </w:tcPr>
          <w:p w14:paraId="45D1F5C1">
            <w:pPr>
              <w:pStyle w:val="6"/>
              <w:spacing w:before="9" w:line="101" w:lineRule="exact"/>
              <w:ind w:left="219"/>
              <w:rPr>
                <w:sz w:val="12"/>
                <w:szCs w:val="12"/>
              </w:rPr>
            </w:pPr>
            <w:r>
              <w:rPr>
                <w:spacing w:val="-2"/>
                <w:position w:val="-1"/>
                <w:sz w:val="12"/>
                <w:szCs w:val="12"/>
              </w:rPr>
              <w:t>归还专项债券本金</w:t>
            </w:r>
          </w:p>
        </w:tc>
        <w:tc>
          <w:tcPr>
            <w:tcW w:w="710" w:type="dxa"/>
            <w:vAlign w:val="top"/>
          </w:tcPr>
          <w:p w14:paraId="787373FD">
            <w:pPr>
              <w:pStyle w:val="6"/>
              <w:spacing w:before="7" w:line="157" w:lineRule="auto"/>
              <w:ind w:left="141"/>
              <w:rPr>
                <w:sz w:val="12"/>
                <w:szCs w:val="12"/>
              </w:rPr>
            </w:pPr>
            <w:r>
              <w:rPr>
                <w:spacing w:val="-2"/>
                <w:sz w:val="12"/>
                <w:szCs w:val="12"/>
              </w:rPr>
              <w:t>10,000.00</w:t>
            </w:r>
          </w:p>
        </w:tc>
        <w:tc>
          <w:tcPr>
            <w:tcW w:w="699" w:type="dxa"/>
            <w:vAlign w:val="top"/>
          </w:tcPr>
          <w:p w14:paraId="0E854FA5">
            <w:pPr>
              <w:spacing w:line="110" w:lineRule="exact"/>
              <w:rPr>
                <w:rFonts w:ascii="Arial"/>
                <w:sz w:val="9"/>
              </w:rPr>
            </w:pPr>
          </w:p>
        </w:tc>
        <w:tc>
          <w:tcPr>
            <w:tcW w:w="689" w:type="dxa"/>
            <w:vAlign w:val="top"/>
          </w:tcPr>
          <w:p w14:paraId="2E744856">
            <w:pPr>
              <w:spacing w:line="110" w:lineRule="exact"/>
              <w:rPr>
                <w:rFonts w:ascii="Arial"/>
                <w:sz w:val="9"/>
              </w:rPr>
            </w:pPr>
          </w:p>
        </w:tc>
        <w:tc>
          <w:tcPr>
            <w:tcW w:w="699" w:type="dxa"/>
            <w:vAlign w:val="top"/>
          </w:tcPr>
          <w:p w14:paraId="14D0D0C7">
            <w:pPr>
              <w:spacing w:line="110" w:lineRule="exact"/>
              <w:rPr>
                <w:rFonts w:ascii="Arial"/>
                <w:sz w:val="9"/>
              </w:rPr>
            </w:pPr>
          </w:p>
        </w:tc>
        <w:tc>
          <w:tcPr>
            <w:tcW w:w="690" w:type="dxa"/>
            <w:vAlign w:val="top"/>
          </w:tcPr>
          <w:p w14:paraId="65C65A11">
            <w:pPr>
              <w:spacing w:line="110" w:lineRule="exact"/>
              <w:rPr>
                <w:rFonts w:ascii="Arial"/>
                <w:sz w:val="9"/>
              </w:rPr>
            </w:pPr>
          </w:p>
        </w:tc>
        <w:tc>
          <w:tcPr>
            <w:tcW w:w="699" w:type="dxa"/>
            <w:vAlign w:val="top"/>
          </w:tcPr>
          <w:p w14:paraId="69AA6819">
            <w:pPr>
              <w:spacing w:line="110" w:lineRule="exact"/>
              <w:rPr>
                <w:rFonts w:ascii="Arial"/>
                <w:sz w:val="9"/>
              </w:rPr>
            </w:pPr>
          </w:p>
        </w:tc>
        <w:tc>
          <w:tcPr>
            <w:tcW w:w="700" w:type="dxa"/>
            <w:vAlign w:val="top"/>
          </w:tcPr>
          <w:p w14:paraId="53DC0AF3">
            <w:pPr>
              <w:spacing w:line="110" w:lineRule="exact"/>
              <w:rPr>
                <w:rFonts w:ascii="Arial"/>
                <w:sz w:val="9"/>
              </w:rPr>
            </w:pPr>
          </w:p>
        </w:tc>
        <w:tc>
          <w:tcPr>
            <w:tcW w:w="699" w:type="dxa"/>
            <w:vAlign w:val="top"/>
          </w:tcPr>
          <w:p w14:paraId="0073DEA2">
            <w:pPr>
              <w:spacing w:line="110" w:lineRule="exact"/>
              <w:rPr>
                <w:rFonts w:ascii="Arial"/>
                <w:sz w:val="9"/>
              </w:rPr>
            </w:pPr>
          </w:p>
        </w:tc>
        <w:tc>
          <w:tcPr>
            <w:tcW w:w="690" w:type="dxa"/>
            <w:vAlign w:val="top"/>
          </w:tcPr>
          <w:p w14:paraId="592FDBE4">
            <w:pPr>
              <w:spacing w:line="110" w:lineRule="exact"/>
              <w:rPr>
                <w:rFonts w:ascii="Arial"/>
                <w:sz w:val="9"/>
              </w:rPr>
            </w:pPr>
          </w:p>
        </w:tc>
        <w:tc>
          <w:tcPr>
            <w:tcW w:w="709" w:type="dxa"/>
            <w:vAlign w:val="top"/>
          </w:tcPr>
          <w:p w14:paraId="00818F37">
            <w:pPr>
              <w:spacing w:line="110" w:lineRule="exact"/>
              <w:rPr>
                <w:rFonts w:ascii="Arial"/>
                <w:sz w:val="9"/>
              </w:rPr>
            </w:pPr>
          </w:p>
        </w:tc>
        <w:tc>
          <w:tcPr>
            <w:tcW w:w="690" w:type="dxa"/>
            <w:vAlign w:val="top"/>
          </w:tcPr>
          <w:p w14:paraId="5F089F01">
            <w:pPr>
              <w:spacing w:line="110" w:lineRule="exact"/>
              <w:rPr>
                <w:rFonts w:ascii="Arial"/>
                <w:sz w:val="9"/>
              </w:rPr>
            </w:pPr>
          </w:p>
        </w:tc>
        <w:tc>
          <w:tcPr>
            <w:tcW w:w="699" w:type="dxa"/>
            <w:vAlign w:val="top"/>
          </w:tcPr>
          <w:p w14:paraId="15D1CD9B">
            <w:pPr>
              <w:spacing w:line="110" w:lineRule="exact"/>
              <w:rPr>
                <w:rFonts w:ascii="Arial"/>
                <w:sz w:val="9"/>
              </w:rPr>
            </w:pPr>
          </w:p>
        </w:tc>
        <w:tc>
          <w:tcPr>
            <w:tcW w:w="700" w:type="dxa"/>
            <w:vAlign w:val="top"/>
          </w:tcPr>
          <w:p w14:paraId="644BFD31">
            <w:pPr>
              <w:spacing w:line="110" w:lineRule="exact"/>
              <w:rPr>
                <w:rFonts w:ascii="Arial"/>
                <w:sz w:val="9"/>
              </w:rPr>
            </w:pPr>
          </w:p>
        </w:tc>
        <w:tc>
          <w:tcPr>
            <w:tcW w:w="699" w:type="dxa"/>
            <w:vAlign w:val="top"/>
          </w:tcPr>
          <w:p w14:paraId="247BDCD5">
            <w:pPr>
              <w:spacing w:line="110" w:lineRule="exact"/>
              <w:rPr>
                <w:rFonts w:ascii="Arial"/>
                <w:sz w:val="9"/>
              </w:rPr>
            </w:pPr>
          </w:p>
        </w:tc>
        <w:tc>
          <w:tcPr>
            <w:tcW w:w="690" w:type="dxa"/>
            <w:vAlign w:val="top"/>
          </w:tcPr>
          <w:p w14:paraId="282FDDAE">
            <w:pPr>
              <w:pStyle w:val="6"/>
              <w:spacing w:before="21" w:line="88" w:lineRule="exact"/>
              <w:ind w:left="249"/>
              <w:rPr>
                <w:sz w:val="12"/>
                <w:szCs w:val="12"/>
              </w:rPr>
            </w:pPr>
            <w:r>
              <w:rPr>
                <w:spacing w:val="-1"/>
                <w:position w:val="-2"/>
                <w:sz w:val="12"/>
                <w:szCs w:val="12"/>
              </w:rPr>
              <w:t>6.00.00</w:t>
            </w:r>
          </w:p>
        </w:tc>
        <w:tc>
          <w:tcPr>
            <w:tcW w:w="704" w:type="dxa"/>
            <w:vAlign w:val="top"/>
          </w:tcPr>
          <w:p w14:paraId="5543D9AB">
            <w:pPr>
              <w:pStyle w:val="6"/>
              <w:spacing w:before="21" w:line="88" w:lineRule="exact"/>
              <w:ind w:left="199"/>
              <w:rPr>
                <w:sz w:val="12"/>
                <w:szCs w:val="12"/>
              </w:rPr>
            </w:pPr>
            <w:r>
              <w:rPr>
                <w:spacing w:val="-1"/>
                <w:position w:val="-2"/>
                <w:sz w:val="12"/>
                <w:szCs w:val="12"/>
              </w:rPr>
              <w:t>4.000.00</w:t>
            </w:r>
          </w:p>
        </w:tc>
      </w:tr>
      <w:tr w14:paraId="44AD52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 w:hRule="atLeast"/>
        </w:trPr>
        <w:tc>
          <w:tcPr>
            <w:tcW w:w="255" w:type="dxa"/>
            <w:vAlign w:val="top"/>
          </w:tcPr>
          <w:p w14:paraId="5723EC4E">
            <w:pPr>
              <w:pStyle w:val="6"/>
              <w:spacing w:before="12" w:line="166" w:lineRule="auto"/>
              <w:ind w:left="25"/>
              <w:rPr>
                <w:sz w:val="12"/>
                <w:szCs w:val="12"/>
              </w:rPr>
            </w:pPr>
            <w:r>
              <w:rPr>
                <w:spacing w:val="-1"/>
                <w:sz w:val="12"/>
                <w:szCs w:val="12"/>
              </w:rPr>
              <w:t>4.2</w:t>
            </w:r>
          </w:p>
        </w:tc>
        <w:tc>
          <w:tcPr>
            <w:tcW w:w="1329" w:type="dxa"/>
            <w:vAlign w:val="top"/>
          </w:tcPr>
          <w:p w14:paraId="035A63B7">
            <w:pPr>
              <w:pStyle w:val="6"/>
              <w:spacing w:line="184" w:lineRule="auto"/>
              <w:ind w:left="219"/>
              <w:rPr>
                <w:sz w:val="12"/>
                <w:szCs w:val="12"/>
              </w:rPr>
            </w:pPr>
            <w:r>
              <w:rPr>
                <w:spacing w:val="-2"/>
                <w:sz w:val="12"/>
                <w:szCs w:val="12"/>
              </w:rPr>
              <w:t>归还专项债券利息</w:t>
            </w:r>
          </w:p>
        </w:tc>
        <w:tc>
          <w:tcPr>
            <w:tcW w:w="710" w:type="dxa"/>
            <w:vAlign w:val="top"/>
          </w:tcPr>
          <w:p w14:paraId="78C3796C">
            <w:pPr>
              <w:pStyle w:val="6"/>
              <w:spacing w:line="184" w:lineRule="auto"/>
              <w:ind w:left="141"/>
              <w:rPr>
                <w:sz w:val="12"/>
                <w:szCs w:val="12"/>
              </w:rPr>
            </w:pPr>
            <w:r>
              <w:rPr>
                <w:spacing w:val="-2"/>
                <w:sz w:val="12"/>
                <w:szCs w:val="12"/>
              </w:rPr>
              <w:t>11,400.00</w:t>
            </w:r>
          </w:p>
        </w:tc>
        <w:tc>
          <w:tcPr>
            <w:tcW w:w="699" w:type="dxa"/>
            <w:vAlign w:val="top"/>
          </w:tcPr>
          <w:p w14:paraId="19E3C74D">
            <w:pPr>
              <w:pStyle w:val="6"/>
              <w:spacing w:before="12" w:line="166" w:lineRule="auto"/>
              <w:ind w:left="301"/>
              <w:rPr>
                <w:sz w:val="12"/>
                <w:szCs w:val="12"/>
              </w:rPr>
            </w:pPr>
            <w:r>
              <w:rPr>
                <w:spacing w:val="-1"/>
                <w:sz w:val="12"/>
                <w:szCs w:val="12"/>
              </w:rPr>
              <w:t>380.00</w:t>
            </w:r>
          </w:p>
        </w:tc>
        <w:tc>
          <w:tcPr>
            <w:tcW w:w="689" w:type="dxa"/>
            <w:vAlign w:val="top"/>
          </w:tcPr>
          <w:p w14:paraId="4EDCC309">
            <w:pPr>
              <w:pStyle w:val="6"/>
              <w:spacing w:before="12" w:line="166" w:lineRule="auto"/>
              <w:ind w:left="292"/>
              <w:rPr>
                <w:sz w:val="12"/>
                <w:szCs w:val="12"/>
              </w:rPr>
            </w:pPr>
            <w:r>
              <w:rPr>
                <w:spacing w:val="-1"/>
                <w:sz w:val="12"/>
                <w:szCs w:val="12"/>
              </w:rPr>
              <w:t>380.00</w:t>
            </w:r>
          </w:p>
        </w:tc>
        <w:tc>
          <w:tcPr>
            <w:tcW w:w="699" w:type="dxa"/>
            <w:vAlign w:val="top"/>
          </w:tcPr>
          <w:p w14:paraId="73342AC1">
            <w:pPr>
              <w:pStyle w:val="6"/>
              <w:spacing w:before="12" w:line="166" w:lineRule="auto"/>
              <w:ind w:left="293"/>
              <w:rPr>
                <w:sz w:val="12"/>
                <w:szCs w:val="12"/>
              </w:rPr>
            </w:pPr>
            <w:r>
              <w:rPr>
                <w:spacing w:val="-1"/>
                <w:sz w:val="12"/>
                <w:szCs w:val="12"/>
              </w:rPr>
              <w:t>380.00</w:t>
            </w:r>
          </w:p>
        </w:tc>
        <w:tc>
          <w:tcPr>
            <w:tcW w:w="690" w:type="dxa"/>
            <w:vAlign w:val="top"/>
          </w:tcPr>
          <w:p w14:paraId="39531477">
            <w:pPr>
              <w:pStyle w:val="6"/>
              <w:spacing w:before="12" w:line="166" w:lineRule="auto"/>
              <w:ind w:left="283"/>
              <w:rPr>
                <w:sz w:val="12"/>
                <w:szCs w:val="12"/>
              </w:rPr>
            </w:pPr>
            <w:r>
              <w:rPr>
                <w:spacing w:val="-1"/>
                <w:sz w:val="12"/>
                <w:szCs w:val="12"/>
              </w:rPr>
              <w:t>380.00</w:t>
            </w:r>
          </w:p>
        </w:tc>
        <w:tc>
          <w:tcPr>
            <w:tcW w:w="699" w:type="dxa"/>
            <w:vAlign w:val="top"/>
          </w:tcPr>
          <w:p w14:paraId="2A1366E0">
            <w:pPr>
              <w:pStyle w:val="6"/>
              <w:spacing w:before="12" w:line="166" w:lineRule="auto"/>
              <w:ind w:left="294"/>
              <w:rPr>
                <w:sz w:val="12"/>
                <w:szCs w:val="12"/>
              </w:rPr>
            </w:pPr>
            <w:r>
              <w:rPr>
                <w:spacing w:val="-1"/>
                <w:sz w:val="12"/>
                <w:szCs w:val="12"/>
              </w:rPr>
              <w:t>380.00</w:t>
            </w:r>
          </w:p>
        </w:tc>
        <w:tc>
          <w:tcPr>
            <w:tcW w:w="700" w:type="dxa"/>
            <w:vAlign w:val="top"/>
          </w:tcPr>
          <w:p w14:paraId="20AB5210">
            <w:pPr>
              <w:pStyle w:val="6"/>
              <w:spacing w:before="12" w:line="166" w:lineRule="auto"/>
              <w:ind w:left="295"/>
              <w:rPr>
                <w:sz w:val="12"/>
                <w:szCs w:val="12"/>
              </w:rPr>
            </w:pPr>
            <w:r>
              <w:rPr>
                <w:spacing w:val="-1"/>
                <w:sz w:val="12"/>
                <w:szCs w:val="12"/>
              </w:rPr>
              <w:t>380.00</w:t>
            </w:r>
          </w:p>
        </w:tc>
        <w:tc>
          <w:tcPr>
            <w:tcW w:w="699" w:type="dxa"/>
            <w:vAlign w:val="top"/>
          </w:tcPr>
          <w:p w14:paraId="759EA50A">
            <w:pPr>
              <w:pStyle w:val="6"/>
              <w:spacing w:before="12" w:line="166" w:lineRule="auto"/>
              <w:ind w:left="305"/>
              <w:rPr>
                <w:sz w:val="12"/>
                <w:szCs w:val="12"/>
              </w:rPr>
            </w:pPr>
            <w:r>
              <w:rPr>
                <w:spacing w:val="-1"/>
                <w:sz w:val="12"/>
                <w:szCs w:val="12"/>
              </w:rPr>
              <w:t>380.00</w:t>
            </w:r>
          </w:p>
        </w:tc>
        <w:tc>
          <w:tcPr>
            <w:tcW w:w="690" w:type="dxa"/>
            <w:vAlign w:val="top"/>
          </w:tcPr>
          <w:p w14:paraId="53B021FB">
            <w:pPr>
              <w:pStyle w:val="6"/>
              <w:spacing w:before="12" w:line="166" w:lineRule="auto"/>
              <w:ind w:left="286"/>
              <w:rPr>
                <w:sz w:val="12"/>
                <w:szCs w:val="12"/>
              </w:rPr>
            </w:pPr>
            <w:r>
              <w:rPr>
                <w:spacing w:val="-1"/>
                <w:sz w:val="12"/>
                <w:szCs w:val="12"/>
              </w:rPr>
              <w:t>380.00</w:t>
            </w:r>
          </w:p>
        </w:tc>
        <w:tc>
          <w:tcPr>
            <w:tcW w:w="709" w:type="dxa"/>
            <w:vAlign w:val="top"/>
          </w:tcPr>
          <w:p w14:paraId="3C13C5CB">
            <w:pPr>
              <w:pStyle w:val="6"/>
              <w:spacing w:before="12" w:line="166" w:lineRule="auto"/>
              <w:ind w:left="316"/>
              <w:rPr>
                <w:sz w:val="12"/>
                <w:szCs w:val="12"/>
              </w:rPr>
            </w:pPr>
            <w:r>
              <w:rPr>
                <w:spacing w:val="-1"/>
                <w:sz w:val="12"/>
                <w:szCs w:val="12"/>
              </w:rPr>
              <w:t>380.00</w:t>
            </w:r>
          </w:p>
        </w:tc>
        <w:tc>
          <w:tcPr>
            <w:tcW w:w="690" w:type="dxa"/>
            <w:vAlign w:val="top"/>
          </w:tcPr>
          <w:p w14:paraId="491628C0">
            <w:pPr>
              <w:pStyle w:val="6"/>
              <w:spacing w:before="12" w:line="166" w:lineRule="auto"/>
              <w:ind w:left="297"/>
              <w:rPr>
                <w:sz w:val="12"/>
                <w:szCs w:val="12"/>
              </w:rPr>
            </w:pPr>
            <w:r>
              <w:rPr>
                <w:spacing w:val="-1"/>
                <w:sz w:val="12"/>
                <w:szCs w:val="12"/>
              </w:rPr>
              <w:t>380.00</w:t>
            </w:r>
          </w:p>
        </w:tc>
        <w:tc>
          <w:tcPr>
            <w:tcW w:w="699" w:type="dxa"/>
            <w:vAlign w:val="top"/>
          </w:tcPr>
          <w:p w14:paraId="7FA1CD6A">
            <w:pPr>
              <w:pStyle w:val="6"/>
              <w:spacing w:before="12" w:line="166" w:lineRule="auto"/>
              <w:ind w:left="316"/>
              <w:rPr>
                <w:sz w:val="12"/>
                <w:szCs w:val="12"/>
              </w:rPr>
            </w:pPr>
            <w:r>
              <w:rPr>
                <w:spacing w:val="-1"/>
                <w:sz w:val="12"/>
                <w:szCs w:val="12"/>
              </w:rPr>
              <w:t>380.00</w:t>
            </w:r>
          </w:p>
        </w:tc>
        <w:tc>
          <w:tcPr>
            <w:tcW w:w="700" w:type="dxa"/>
            <w:vAlign w:val="top"/>
          </w:tcPr>
          <w:p w14:paraId="0B2C40A3">
            <w:pPr>
              <w:pStyle w:val="6"/>
              <w:spacing w:before="12" w:line="166" w:lineRule="auto"/>
              <w:ind w:left="308"/>
              <w:rPr>
                <w:sz w:val="12"/>
                <w:szCs w:val="12"/>
              </w:rPr>
            </w:pPr>
            <w:r>
              <w:rPr>
                <w:spacing w:val="-1"/>
                <w:sz w:val="12"/>
                <w:szCs w:val="12"/>
              </w:rPr>
              <w:t>380.00</w:t>
            </w:r>
          </w:p>
        </w:tc>
        <w:tc>
          <w:tcPr>
            <w:tcW w:w="699" w:type="dxa"/>
            <w:vAlign w:val="top"/>
          </w:tcPr>
          <w:p w14:paraId="42D387AD">
            <w:pPr>
              <w:pStyle w:val="6"/>
              <w:spacing w:before="12" w:line="166" w:lineRule="auto"/>
              <w:ind w:left="298"/>
              <w:rPr>
                <w:sz w:val="12"/>
                <w:szCs w:val="12"/>
              </w:rPr>
            </w:pPr>
            <w:r>
              <w:rPr>
                <w:spacing w:val="-1"/>
                <w:sz w:val="12"/>
                <w:szCs w:val="12"/>
              </w:rPr>
              <w:t>380.00</w:t>
            </w:r>
          </w:p>
        </w:tc>
        <w:tc>
          <w:tcPr>
            <w:tcW w:w="690" w:type="dxa"/>
            <w:vAlign w:val="top"/>
          </w:tcPr>
          <w:p w14:paraId="005A7077">
            <w:pPr>
              <w:pStyle w:val="6"/>
              <w:spacing w:before="12" w:line="166" w:lineRule="auto"/>
              <w:ind w:left="309"/>
              <w:rPr>
                <w:sz w:val="12"/>
                <w:szCs w:val="12"/>
              </w:rPr>
            </w:pPr>
            <w:r>
              <w:rPr>
                <w:spacing w:val="-1"/>
                <w:sz w:val="12"/>
                <w:szCs w:val="12"/>
              </w:rPr>
              <w:t>380.00</w:t>
            </w:r>
          </w:p>
        </w:tc>
        <w:tc>
          <w:tcPr>
            <w:tcW w:w="704" w:type="dxa"/>
            <w:vAlign w:val="top"/>
          </w:tcPr>
          <w:p w14:paraId="289CF763">
            <w:pPr>
              <w:pStyle w:val="6"/>
              <w:spacing w:before="12" w:line="166" w:lineRule="auto"/>
              <w:ind w:left="319"/>
              <w:rPr>
                <w:sz w:val="12"/>
                <w:szCs w:val="12"/>
              </w:rPr>
            </w:pPr>
            <w:r>
              <w:rPr>
                <w:spacing w:val="-2"/>
                <w:sz w:val="12"/>
                <w:szCs w:val="12"/>
              </w:rPr>
              <w:t>152.00</w:t>
            </w:r>
          </w:p>
        </w:tc>
      </w:tr>
      <w:tr w14:paraId="35C2F6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 w:hRule="atLeast"/>
        </w:trPr>
        <w:tc>
          <w:tcPr>
            <w:tcW w:w="255" w:type="dxa"/>
            <w:vAlign w:val="top"/>
          </w:tcPr>
          <w:p w14:paraId="43EE72FC">
            <w:pPr>
              <w:pStyle w:val="6"/>
              <w:spacing w:before="12" w:line="166" w:lineRule="auto"/>
              <w:ind w:left="85"/>
              <w:rPr>
                <w:sz w:val="12"/>
                <w:szCs w:val="12"/>
              </w:rPr>
            </w:pPr>
            <w:r>
              <w:rPr>
                <w:sz w:val="12"/>
                <w:szCs w:val="12"/>
              </w:rPr>
              <w:t>5</w:t>
            </w:r>
          </w:p>
        </w:tc>
        <w:tc>
          <w:tcPr>
            <w:tcW w:w="1329" w:type="dxa"/>
            <w:vAlign w:val="top"/>
          </w:tcPr>
          <w:p w14:paraId="23468FFD">
            <w:pPr>
              <w:pStyle w:val="6"/>
              <w:spacing w:line="184" w:lineRule="auto"/>
              <w:ind w:left="10"/>
              <w:rPr>
                <w:sz w:val="12"/>
                <w:szCs w:val="12"/>
              </w:rPr>
            </w:pPr>
            <w:r>
              <w:rPr>
                <w:spacing w:val="-1"/>
                <w:sz w:val="12"/>
                <w:szCs w:val="12"/>
              </w:rPr>
              <w:t>偿还市场化融资本息</w:t>
            </w:r>
          </w:p>
        </w:tc>
        <w:tc>
          <w:tcPr>
            <w:tcW w:w="710" w:type="dxa"/>
            <w:vAlign w:val="top"/>
          </w:tcPr>
          <w:p w14:paraId="537ADB72">
            <w:pPr>
              <w:pStyle w:val="6"/>
              <w:spacing w:line="184" w:lineRule="auto"/>
              <w:ind w:left="141"/>
              <w:rPr>
                <w:sz w:val="12"/>
                <w:szCs w:val="12"/>
              </w:rPr>
            </w:pPr>
            <w:r>
              <w:rPr>
                <w:spacing w:val="-2"/>
                <w:sz w:val="12"/>
                <w:szCs w:val="12"/>
              </w:rPr>
              <w:t>17,987.88</w:t>
            </w:r>
          </w:p>
        </w:tc>
        <w:tc>
          <w:tcPr>
            <w:tcW w:w="699" w:type="dxa"/>
            <w:vAlign w:val="top"/>
          </w:tcPr>
          <w:p w14:paraId="73EA3DBB">
            <w:pPr>
              <w:pStyle w:val="6"/>
              <w:spacing w:before="12" w:line="166" w:lineRule="auto"/>
              <w:ind w:left="301"/>
              <w:rPr>
                <w:sz w:val="12"/>
                <w:szCs w:val="12"/>
              </w:rPr>
            </w:pPr>
            <w:r>
              <w:rPr>
                <w:spacing w:val="-1"/>
                <w:sz w:val="12"/>
                <w:szCs w:val="12"/>
              </w:rPr>
              <w:t>594.41</w:t>
            </w:r>
          </w:p>
        </w:tc>
        <w:tc>
          <w:tcPr>
            <w:tcW w:w="689" w:type="dxa"/>
            <w:vAlign w:val="top"/>
          </w:tcPr>
          <w:p w14:paraId="4ED8A267">
            <w:pPr>
              <w:pStyle w:val="6"/>
              <w:spacing w:before="12" w:line="166" w:lineRule="auto"/>
              <w:ind w:left="292"/>
              <w:rPr>
                <w:sz w:val="12"/>
                <w:szCs w:val="12"/>
              </w:rPr>
            </w:pPr>
            <w:r>
              <w:rPr>
                <w:spacing w:val="-1"/>
                <w:sz w:val="12"/>
                <w:szCs w:val="12"/>
              </w:rPr>
              <w:t>594.41</w:t>
            </w:r>
          </w:p>
        </w:tc>
        <w:tc>
          <w:tcPr>
            <w:tcW w:w="699" w:type="dxa"/>
            <w:vAlign w:val="top"/>
          </w:tcPr>
          <w:p w14:paraId="4F6FCC1A">
            <w:pPr>
              <w:pStyle w:val="6"/>
              <w:spacing w:before="12" w:line="166" w:lineRule="auto"/>
              <w:ind w:left="293"/>
              <w:rPr>
                <w:sz w:val="12"/>
                <w:szCs w:val="12"/>
              </w:rPr>
            </w:pPr>
            <w:r>
              <w:rPr>
                <w:spacing w:val="-2"/>
                <w:sz w:val="12"/>
                <w:szCs w:val="12"/>
              </w:rPr>
              <w:t>594.4L</w:t>
            </w:r>
          </w:p>
        </w:tc>
        <w:tc>
          <w:tcPr>
            <w:tcW w:w="690" w:type="dxa"/>
            <w:vAlign w:val="top"/>
          </w:tcPr>
          <w:p w14:paraId="4C76D267">
            <w:pPr>
              <w:pStyle w:val="6"/>
              <w:spacing w:before="12" w:line="166" w:lineRule="auto"/>
              <w:ind w:left="283"/>
              <w:rPr>
                <w:sz w:val="12"/>
                <w:szCs w:val="12"/>
              </w:rPr>
            </w:pPr>
            <w:r>
              <w:rPr>
                <w:spacing w:val="-1"/>
                <w:sz w:val="12"/>
                <w:szCs w:val="12"/>
              </w:rPr>
              <w:t>594.41</w:t>
            </w:r>
          </w:p>
        </w:tc>
        <w:tc>
          <w:tcPr>
            <w:tcW w:w="699" w:type="dxa"/>
            <w:vAlign w:val="top"/>
          </w:tcPr>
          <w:p w14:paraId="56E36DF9">
            <w:pPr>
              <w:pStyle w:val="6"/>
              <w:spacing w:before="12" w:line="166" w:lineRule="auto"/>
              <w:ind w:left="294"/>
              <w:rPr>
                <w:sz w:val="12"/>
                <w:szCs w:val="12"/>
              </w:rPr>
            </w:pPr>
            <w:r>
              <w:rPr>
                <w:spacing w:val="-1"/>
                <w:sz w:val="12"/>
                <w:szCs w:val="12"/>
              </w:rPr>
              <w:t>594.41</w:t>
            </w:r>
          </w:p>
        </w:tc>
        <w:tc>
          <w:tcPr>
            <w:tcW w:w="700" w:type="dxa"/>
            <w:vAlign w:val="top"/>
          </w:tcPr>
          <w:p w14:paraId="76B36741">
            <w:pPr>
              <w:pStyle w:val="6"/>
              <w:spacing w:before="12" w:line="166" w:lineRule="auto"/>
              <w:ind w:left="295"/>
              <w:rPr>
                <w:sz w:val="12"/>
                <w:szCs w:val="12"/>
              </w:rPr>
            </w:pPr>
            <w:r>
              <w:rPr>
                <w:spacing w:val="-1"/>
                <w:sz w:val="12"/>
                <w:szCs w:val="12"/>
              </w:rPr>
              <w:t>594.41</w:t>
            </w:r>
          </w:p>
        </w:tc>
        <w:tc>
          <w:tcPr>
            <w:tcW w:w="699" w:type="dxa"/>
            <w:vAlign w:val="top"/>
          </w:tcPr>
          <w:p w14:paraId="021B3A81">
            <w:pPr>
              <w:pStyle w:val="6"/>
              <w:spacing w:before="12" w:line="166" w:lineRule="auto"/>
              <w:ind w:left="305"/>
              <w:rPr>
                <w:sz w:val="12"/>
                <w:szCs w:val="12"/>
              </w:rPr>
            </w:pPr>
            <w:r>
              <w:rPr>
                <w:spacing w:val="-1"/>
                <w:sz w:val="12"/>
                <w:szCs w:val="12"/>
              </w:rPr>
              <w:t>594.41</w:t>
            </w:r>
          </w:p>
        </w:tc>
        <w:tc>
          <w:tcPr>
            <w:tcW w:w="690" w:type="dxa"/>
            <w:vAlign w:val="top"/>
          </w:tcPr>
          <w:p w14:paraId="630189E4">
            <w:pPr>
              <w:pStyle w:val="6"/>
              <w:spacing w:before="12" w:line="166" w:lineRule="auto"/>
              <w:ind w:left="286"/>
              <w:rPr>
                <w:sz w:val="12"/>
                <w:szCs w:val="12"/>
              </w:rPr>
            </w:pPr>
            <w:r>
              <w:rPr>
                <w:spacing w:val="-1"/>
                <w:sz w:val="12"/>
                <w:szCs w:val="12"/>
              </w:rPr>
              <w:t>594.41</w:t>
            </w:r>
          </w:p>
        </w:tc>
        <w:tc>
          <w:tcPr>
            <w:tcW w:w="709" w:type="dxa"/>
            <w:vAlign w:val="top"/>
          </w:tcPr>
          <w:p w14:paraId="01036998">
            <w:pPr>
              <w:pStyle w:val="6"/>
              <w:spacing w:before="12" w:line="166" w:lineRule="auto"/>
              <w:ind w:left="316"/>
              <w:rPr>
                <w:sz w:val="12"/>
                <w:szCs w:val="12"/>
              </w:rPr>
            </w:pPr>
            <w:r>
              <w:rPr>
                <w:spacing w:val="-1"/>
                <w:sz w:val="12"/>
                <w:szCs w:val="12"/>
              </w:rPr>
              <w:t>594.41</w:t>
            </w:r>
          </w:p>
        </w:tc>
        <w:tc>
          <w:tcPr>
            <w:tcW w:w="690" w:type="dxa"/>
            <w:vAlign w:val="top"/>
          </w:tcPr>
          <w:p w14:paraId="3F6C3D00">
            <w:pPr>
              <w:pStyle w:val="6"/>
              <w:spacing w:before="12" w:line="166" w:lineRule="auto"/>
              <w:ind w:left="297"/>
              <w:rPr>
                <w:sz w:val="12"/>
                <w:szCs w:val="12"/>
              </w:rPr>
            </w:pPr>
            <w:r>
              <w:rPr>
                <w:spacing w:val="-1"/>
                <w:sz w:val="12"/>
                <w:szCs w:val="12"/>
              </w:rPr>
              <w:t>594.41</w:t>
            </w:r>
          </w:p>
        </w:tc>
        <w:tc>
          <w:tcPr>
            <w:tcW w:w="699" w:type="dxa"/>
            <w:vAlign w:val="top"/>
          </w:tcPr>
          <w:p w14:paraId="583A922C">
            <w:pPr>
              <w:pStyle w:val="6"/>
              <w:spacing w:before="12" w:line="166" w:lineRule="auto"/>
              <w:ind w:left="316"/>
              <w:rPr>
                <w:sz w:val="12"/>
                <w:szCs w:val="12"/>
              </w:rPr>
            </w:pPr>
            <w:r>
              <w:rPr>
                <w:spacing w:val="-1"/>
                <w:sz w:val="12"/>
                <w:szCs w:val="12"/>
              </w:rPr>
              <w:t>594.41</w:t>
            </w:r>
          </w:p>
        </w:tc>
        <w:tc>
          <w:tcPr>
            <w:tcW w:w="700" w:type="dxa"/>
            <w:vAlign w:val="top"/>
          </w:tcPr>
          <w:p w14:paraId="0DA812DA">
            <w:pPr>
              <w:pStyle w:val="6"/>
              <w:spacing w:before="12" w:line="166" w:lineRule="auto"/>
              <w:ind w:left="308"/>
              <w:rPr>
                <w:sz w:val="12"/>
                <w:szCs w:val="12"/>
              </w:rPr>
            </w:pPr>
            <w:r>
              <w:rPr>
                <w:spacing w:val="-1"/>
                <w:sz w:val="12"/>
                <w:szCs w:val="12"/>
              </w:rPr>
              <w:t>594.41</w:t>
            </w:r>
          </w:p>
        </w:tc>
        <w:tc>
          <w:tcPr>
            <w:tcW w:w="699" w:type="dxa"/>
            <w:vAlign w:val="top"/>
          </w:tcPr>
          <w:p w14:paraId="1C50F931">
            <w:pPr>
              <w:pStyle w:val="6"/>
              <w:spacing w:before="12" w:line="166" w:lineRule="auto"/>
              <w:ind w:left="298"/>
              <w:rPr>
                <w:sz w:val="12"/>
                <w:szCs w:val="12"/>
              </w:rPr>
            </w:pPr>
            <w:r>
              <w:rPr>
                <w:spacing w:val="-1"/>
                <w:sz w:val="12"/>
                <w:szCs w:val="12"/>
              </w:rPr>
              <w:t>594.41</w:t>
            </w:r>
          </w:p>
        </w:tc>
        <w:tc>
          <w:tcPr>
            <w:tcW w:w="690" w:type="dxa"/>
            <w:vAlign w:val="top"/>
          </w:tcPr>
          <w:p w14:paraId="4C9E4FEE">
            <w:pPr>
              <w:pStyle w:val="6"/>
              <w:spacing w:before="12" w:line="166" w:lineRule="auto"/>
              <w:ind w:left="309"/>
              <w:rPr>
                <w:sz w:val="12"/>
                <w:szCs w:val="12"/>
              </w:rPr>
            </w:pPr>
            <w:r>
              <w:rPr>
                <w:spacing w:val="-1"/>
                <w:sz w:val="12"/>
                <w:szCs w:val="12"/>
              </w:rPr>
              <w:t>594.41</w:t>
            </w:r>
          </w:p>
        </w:tc>
        <w:tc>
          <w:tcPr>
            <w:tcW w:w="704" w:type="dxa"/>
            <w:vAlign w:val="top"/>
          </w:tcPr>
          <w:p w14:paraId="7FCEFE92">
            <w:pPr>
              <w:pStyle w:val="6"/>
              <w:spacing w:before="12" w:line="166" w:lineRule="auto"/>
              <w:ind w:left="319"/>
              <w:rPr>
                <w:sz w:val="12"/>
                <w:szCs w:val="12"/>
              </w:rPr>
            </w:pPr>
            <w:r>
              <w:rPr>
                <w:spacing w:val="-1"/>
                <w:sz w:val="12"/>
                <w:szCs w:val="12"/>
              </w:rPr>
              <w:t>594.41</w:t>
            </w:r>
          </w:p>
        </w:tc>
      </w:tr>
      <w:tr w14:paraId="261CAA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 w:hRule="atLeast"/>
        </w:trPr>
        <w:tc>
          <w:tcPr>
            <w:tcW w:w="255" w:type="dxa"/>
            <w:vAlign w:val="top"/>
          </w:tcPr>
          <w:p w14:paraId="26D2CB53">
            <w:pPr>
              <w:pStyle w:val="6"/>
              <w:spacing w:before="12" w:line="166" w:lineRule="auto"/>
              <w:ind w:left="25"/>
              <w:rPr>
                <w:sz w:val="12"/>
                <w:szCs w:val="12"/>
              </w:rPr>
            </w:pPr>
            <w:r>
              <w:rPr>
                <w:spacing w:val="-2"/>
                <w:sz w:val="12"/>
                <w:szCs w:val="12"/>
              </w:rPr>
              <w:t>5.1</w:t>
            </w:r>
          </w:p>
        </w:tc>
        <w:tc>
          <w:tcPr>
            <w:tcW w:w="1329" w:type="dxa"/>
            <w:vAlign w:val="top"/>
          </w:tcPr>
          <w:p w14:paraId="6F5E2611">
            <w:pPr>
              <w:pStyle w:val="6"/>
              <w:spacing w:line="184" w:lineRule="auto"/>
              <w:ind w:left="160"/>
              <w:rPr>
                <w:sz w:val="12"/>
                <w:szCs w:val="12"/>
              </w:rPr>
            </w:pPr>
            <w:r>
              <w:rPr>
                <w:spacing w:val="-1"/>
                <w:sz w:val="12"/>
                <w:szCs w:val="12"/>
              </w:rPr>
              <w:t>归还市场化融资本金</w:t>
            </w:r>
          </w:p>
        </w:tc>
        <w:tc>
          <w:tcPr>
            <w:tcW w:w="710" w:type="dxa"/>
            <w:vAlign w:val="top"/>
          </w:tcPr>
          <w:p w14:paraId="76AAE833">
            <w:pPr>
              <w:pStyle w:val="6"/>
              <w:spacing w:line="184" w:lineRule="auto"/>
              <w:ind w:left="201"/>
              <w:rPr>
                <w:sz w:val="12"/>
                <w:szCs w:val="12"/>
              </w:rPr>
            </w:pPr>
            <w:r>
              <w:rPr>
                <w:spacing w:val="-1"/>
                <w:sz w:val="12"/>
                <w:szCs w:val="12"/>
              </w:rPr>
              <w:t>9,000.00</w:t>
            </w:r>
          </w:p>
        </w:tc>
        <w:tc>
          <w:tcPr>
            <w:tcW w:w="699" w:type="dxa"/>
            <w:vAlign w:val="top"/>
          </w:tcPr>
          <w:p w14:paraId="790E6FC5">
            <w:pPr>
              <w:pStyle w:val="6"/>
              <w:spacing w:before="12" w:line="166" w:lineRule="auto"/>
              <w:ind w:left="301"/>
              <w:rPr>
                <w:sz w:val="12"/>
                <w:szCs w:val="12"/>
              </w:rPr>
            </w:pPr>
            <w:r>
              <w:rPr>
                <w:spacing w:val="-1"/>
                <w:sz w:val="12"/>
                <w:szCs w:val="12"/>
              </w:rPr>
              <w:t>285.92</w:t>
            </w:r>
          </w:p>
        </w:tc>
        <w:tc>
          <w:tcPr>
            <w:tcW w:w="689" w:type="dxa"/>
            <w:vAlign w:val="top"/>
          </w:tcPr>
          <w:p w14:paraId="554FBB37">
            <w:pPr>
              <w:pStyle w:val="6"/>
              <w:spacing w:before="12" w:line="166" w:lineRule="auto"/>
              <w:ind w:left="292"/>
              <w:rPr>
                <w:sz w:val="12"/>
                <w:szCs w:val="12"/>
              </w:rPr>
            </w:pPr>
            <w:r>
              <w:rPr>
                <w:spacing w:val="-1"/>
                <w:sz w:val="12"/>
                <w:szCs w:val="12"/>
              </w:rPr>
              <w:t>300.22</w:t>
            </w:r>
          </w:p>
        </w:tc>
        <w:tc>
          <w:tcPr>
            <w:tcW w:w="699" w:type="dxa"/>
            <w:vAlign w:val="top"/>
          </w:tcPr>
          <w:p w14:paraId="01280DC1">
            <w:pPr>
              <w:pStyle w:val="6"/>
              <w:spacing w:before="12" w:line="166" w:lineRule="auto"/>
              <w:ind w:left="293"/>
              <w:rPr>
                <w:sz w:val="12"/>
                <w:szCs w:val="12"/>
              </w:rPr>
            </w:pPr>
            <w:r>
              <w:rPr>
                <w:spacing w:val="-1"/>
                <w:sz w:val="12"/>
                <w:szCs w:val="12"/>
              </w:rPr>
              <w:t>315.23</w:t>
            </w:r>
          </w:p>
        </w:tc>
        <w:tc>
          <w:tcPr>
            <w:tcW w:w="690" w:type="dxa"/>
            <w:vAlign w:val="top"/>
          </w:tcPr>
          <w:p w14:paraId="78AC70DF">
            <w:pPr>
              <w:pStyle w:val="6"/>
              <w:spacing w:before="12" w:line="166" w:lineRule="auto"/>
              <w:ind w:left="283"/>
              <w:rPr>
                <w:sz w:val="12"/>
                <w:szCs w:val="12"/>
              </w:rPr>
            </w:pPr>
            <w:r>
              <w:rPr>
                <w:spacing w:val="-1"/>
                <w:sz w:val="12"/>
                <w:szCs w:val="12"/>
              </w:rPr>
              <w:t>330.99</w:t>
            </w:r>
          </w:p>
        </w:tc>
        <w:tc>
          <w:tcPr>
            <w:tcW w:w="699" w:type="dxa"/>
            <w:vAlign w:val="top"/>
          </w:tcPr>
          <w:p w14:paraId="20973B9D">
            <w:pPr>
              <w:pStyle w:val="6"/>
              <w:spacing w:before="12" w:line="166" w:lineRule="auto"/>
              <w:ind w:left="294"/>
              <w:rPr>
                <w:sz w:val="12"/>
                <w:szCs w:val="12"/>
              </w:rPr>
            </w:pPr>
            <w:r>
              <w:rPr>
                <w:spacing w:val="-1"/>
                <w:sz w:val="12"/>
                <w:szCs w:val="12"/>
              </w:rPr>
              <w:t>347.54</w:t>
            </w:r>
          </w:p>
        </w:tc>
        <w:tc>
          <w:tcPr>
            <w:tcW w:w="700" w:type="dxa"/>
            <w:vAlign w:val="top"/>
          </w:tcPr>
          <w:p w14:paraId="5C747EDD">
            <w:pPr>
              <w:pStyle w:val="6"/>
              <w:spacing w:before="12" w:line="166" w:lineRule="auto"/>
              <w:ind w:left="295"/>
              <w:rPr>
                <w:sz w:val="12"/>
                <w:szCs w:val="12"/>
              </w:rPr>
            </w:pPr>
            <w:r>
              <w:rPr>
                <w:spacing w:val="-1"/>
                <w:sz w:val="12"/>
                <w:szCs w:val="12"/>
              </w:rPr>
              <w:t>364.92</w:t>
            </w:r>
          </w:p>
        </w:tc>
        <w:tc>
          <w:tcPr>
            <w:tcW w:w="699" w:type="dxa"/>
            <w:vAlign w:val="top"/>
          </w:tcPr>
          <w:p w14:paraId="04C7526C">
            <w:pPr>
              <w:pStyle w:val="6"/>
              <w:spacing w:before="12" w:line="166" w:lineRule="auto"/>
              <w:ind w:left="305"/>
              <w:rPr>
                <w:sz w:val="12"/>
                <w:szCs w:val="12"/>
              </w:rPr>
            </w:pPr>
            <w:r>
              <w:rPr>
                <w:spacing w:val="-1"/>
                <w:sz w:val="12"/>
                <w:szCs w:val="12"/>
              </w:rPr>
              <w:t>383.16</w:t>
            </w:r>
          </w:p>
        </w:tc>
        <w:tc>
          <w:tcPr>
            <w:tcW w:w="690" w:type="dxa"/>
            <w:vAlign w:val="top"/>
          </w:tcPr>
          <w:p w14:paraId="04285DF1">
            <w:pPr>
              <w:pStyle w:val="6"/>
              <w:spacing w:before="12" w:line="166" w:lineRule="auto"/>
              <w:ind w:left="286"/>
              <w:rPr>
                <w:sz w:val="12"/>
                <w:szCs w:val="12"/>
              </w:rPr>
            </w:pPr>
            <w:r>
              <w:rPr>
                <w:spacing w:val="-2"/>
                <w:sz w:val="12"/>
                <w:szCs w:val="12"/>
              </w:rPr>
              <w:t>102.32</w:t>
            </w:r>
          </w:p>
        </w:tc>
        <w:tc>
          <w:tcPr>
            <w:tcW w:w="709" w:type="dxa"/>
            <w:vAlign w:val="top"/>
          </w:tcPr>
          <w:p w14:paraId="1AB148F2">
            <w:pPr>
              <w:pStyle w:val="6"/>
              <w:spacing w:before="12" w:line="166" w:lineRule="auto"/>
              <w:ind w:left="316"/>
              <w:rPr>
                <w:sz w:val="12"/>
                <w:szCs w:val="12"/>
              </w:rPr>
            </w:pPr>
            <w:r>
              <w:rPr>
                <w:spacing w:val="-1"/>
                <w:sz w:val="12"/>
                <w:szCs w:val="12"/>
              </w:rPr>
              <w:t>422.44</w:t>
            </w:r>
          </w:p>
        </w:tc>
        <w:tc>
          <w:tcPr>
            <w:tcW w:w="690" w:type="dxa"/>
            <w:vAlign w:val="top"/>
          </w:tcPr>
          <w:p w14:paraId="43FA7410">
            <w:pPr>
              <w:pStyle w:val="6"/>
              <w:spacing w:before="12" w:line="166" w:lineRule="auto"/>
              <w:ind w:left="297"/>
              <w:rPr>
                <w:sz w:val="12"/>
                <w:szCs w:val="12"/>
              </w:rPr>
            </w:pPr>
            <w:r>
              <w:rPr>
                <w:spacing w:val="-1"/>
                <w:sz w:val="12"/>
                <w:szCs w:val="12"/>
              </w:rPr>
              <w:t>443.56</w:t>
            </w:r>
          </w:p>
        </w:tc>
        <w:tc>
          <w:tcPr>
            <w:tcW w:w="699" w:type="dxa"/>
            <w:vAlign w:val="top"/>
          </w:tcPr>
          <w:p w14:paraId="32B9C163">
            <w:pPr>
              <w:pStyle w:val="6"/>
              <w:spacing w:before="12" w:line="166" w:lineRule="auto"/>
              <w:ind w:right="15"/>
              <w:jc w:val="right"/>
              <w:rPr>
                <w:sz w:val="12"/>
                <w:szCs w:val="12"/>
              </w:rPr>
            </w:pPr>
            <w:r>
              <w:rPr>
                <w:spacing w:val="-1"/>
                <w:sz w:val="12"/>
                <w:szCs w:val="12"/>
              </w:rPr>
              <w:t>465.74</w:t>
            </w:r>
          </w:p>
        </w:tc>
        <w:tc>
          <w:tcPr>
            <w:tcW w:w="700" w:type="dxa"/>
            <w:vAlign w:val="top"/>
          </w:tcPr>
          <w:p w14:paraId="31480F6A">
            <w:pPr>
              <w:pStyle w:val="6"/>
              <w:spacing w:before="12" w:line="166" w:lineRule="auto"/>
              <w:ind w:left="308"/>
              <w:rPr>
                <w:sz w:val="12"/>
                <w:szCs w:val="12"/>
              </w:rPr>
            </w:pPr>
            <w:r>
              <w:rPr>
                <w:spacing w:val="-1"/>
                <w:sz w:val="12"/>
                <w:szCs w:val="12"/>
              </w:rPr>
              <w:t>489.02</w:t>
            </w:r>
          </w:p>
        </w:tc>
        <w:tc>
          <w:tcPr>
            <w:tcW w:w="699" w:type="dxa"/>
            <w:vAlign w:val="top"/>
          </w:tcPr>
          <w:p w14:paraId="77F06794">
            <w:pPr>
              <w:pStyle w:val="6"/>
              <w:spacing w:before="12" w:line="166" w:lineRule="auto"/>
              <w:ind w:left="298"/>
              <w:rPr>
                <w:sz w:val="12"/>
                <w:szCs w:val="12"/>
              </w:rPr>
            </w:pPr>
            <w:r>
              <w:rPr>
                <w:spacing w:val="-1"/>
                <w:sz w:val="12"/>
                <w:szCs w:val="12"/>
              </w:rPr>
              <w:t>513.47</w:t>
            </w:r>
          </w:p>
        </w:tc>
        <w:tc>
          <w:tcPr>
            <w:tcW w:w="690" w:type="dxa"/>
            <w:vAlign w:val="top"/>
          </w:tcPr>
          <w:p w14:paraId="48C9BC56">
            <w:pPr>
              <w:pStyle w:val="6"/>
              <w:spacing w:before="12" w:line="166" w:lineRule="auto"/>
              <w:ind w:left="309"/>
              <w:rPr>
                <w:sz w:val="12"/>
                <w:szCs w:val="12"/>
              </w:rPr>
            </w:pPr>
            <w:r>
              <w:rPr>
                <w:spacing w:val="-1"/>
                <w:sz w:val="12"/>
                <w:szCs w:val="12"/>
              </w:rPr>
              <w:t>539.15</w:t>
            </w:r>
          </w:p>
        </w:tc>
        <w:tc>
          <w:tcPr>
            <w:tcW w:w="704" w:type="dxa"/>
            <w:vAlign w:val="top"/>
          </w:tcPr>
          <w:p w14:paraId="19E2E81F">
            <w:pPr>
              <w:pStyle w:val="6"/>
              <w:spacing w:before="12" w:line="166" w:lineRule="auto"/>
              <w:ind w:left="319"/>
              <w:rPr>
                <w:sz w:val="12"/>
                <w:szCs w:val="12"/>
              </w:rPr>
            </w:pPr>
            <w:r>
              <w:rPr>
                <w:spacing w:val="-1"/>
                <w:sz w:val="12"/>
                <w:szCs w:val="12"/>
              </w:rPr>
              <w:t>566.10</w:t>
            </w:r>
          </w:p>
        </w:tc>
      </w:tr>
      <w:tr w14:paraId="0DBAD3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9" w:hRule="atLeast"/>
        </w:trPr>
        <w:tc>
          <w:tcPr>
            <w:tcW w:w="255" w:type="dxa"/>
            <w:vAlign w:val="top"/>
          </w:tcPr>
          <w:p w14:paraId="32417EA2">
            <w:pPr>
              <w:pStyle w:val="6"/>
              <w:spacing w:before="11" w:line="165" w:lineRule="auto"/>
              <w:ind w:left="25"/>
              <w:rPr>
                <w:sz w:val="12"/>
                <w:szCs w:val="12"/>
              </w:rPr>
            </w:pPr>
            <w:r>
              <w:rPr>
                <w:spacing w:val="-2"/>
                <w:sz w:val="12"/>
                <w:szCs w:val="12"/>
              </w:rPr>
              <w:t>5.2</w:t>
            </w:r>
          </w:p>
        </w:tc>
        <w:tc>
          <w:tcPr>
            <w:tcW w:w="1329" w:type="dxa"/>
            <w:vAlign w:val="top"/>
          </w:tcPr>
          <w:p w14:paraId="76C57621">
            <w:pPr>
              <w:pStyle w:val="6"/>
              <w:spacing w:line="183" w:lineRule="auto"/>
              <w:ind w:left="160"/>
              <w:rPr>
                <w:sz w:val="12"/>
                <w:szCs w:val="12"/>
              </w:rPr>
            </w:pPr>
            <w:r>
              <w:rPr>
                <w:spacing w:val="-1"/>
                <w:sz w:val="12"/>
                <w:szCs w:val="12"/>
              </w:rPr>
              <w:t>归还i场化融资利息</w:t>
            </w:r>
          </w:p>
        </w:tc>
        <w:tc>
          <w:tcPr>
            <w:tcW w:w="710" w:type="dxa"/>
            <w:vAlign w:val="top"/>
          </w:tcPr>
          <w:p w14:paraId="15DD5461">
            <w:pPr>
              <w:pStyle w:val="6"/>
              <w:spacing w:line="183" w:lineRule="auto"/>
              <w:ind w:left="201"/>
              <w:rPr>
                <w:sz w:val="12"/>
                <w:szCs w:val="12"/>
              </w:rPr>
            </w:pPr>
            <w:r>
              <w:rPr>
                <w:spacing w:val="-1"/>
                <w:sz w:val="12"/>
                <w:szCs w:val="12"/>
              </w:rPr>
              <w:t>8,987.88</w:t>
            </w:r>
          </w:p>
        </w:tc>
        <w:tc>
          <w:tcPr>
            <w:tcW w:w="699" w:type="dxa"/>
            <w:vAlign w:val="top"/>
          </w:tcPr>
          <w:p w14:paraId="3C024A97">
            <w:pPr>
              <w:pStyle w:val="6"/>
              <w:spacing w:before="11" w:line="165" w:lineRule="auto"/>
              <w:ind w:left="301"/>
              <w:rPr>
                <w:sz w:val="12"/>
                <w:szCs w:val="12"/>
              </w:rPr>
            </w:pPr>
            <w:r>
              <w:rPr>
                <w:spacing w:val="-1"/>
                <w:sz w:val="12"/>
                <w:szCs w:val="12"/>
              </w:rPr>
              <w:t>308.49</w:t>
            </w:r>
          </w:p>
        </w:tc>
        <w:tc>
          <w:tcPr>
            <w:tcW w:w="689" w:type="dxa"/>
            <w:vAlign w:val="top"/>
          </w:tcPr>
          <w:p w14:paraId="08EDCAE1">
            <w:pPr>
              <w:pStyle w:val="6"/>
              <w:spacing w:before="11" w:line="165" w:lineRule="auto"/>
              <w:ind w:left="292"/>
              <w:rPr>
                <w:sz w:val="12"/>
                <w:szCs w:val="12"/>
              </w:rPr>
            </w:pPr>
            <w:r>
              <w:rPr>
                <w:spacing w:val="-1"/>
                <w:sz w:val="12"/>
                <w:szCs w:val="12"/>
              </w:rPr>
              <w:t>294.19</w:t>
            </w:r>
          </w:p>
        </w:tc>
        <w:tc>
          <w:tcPr>
            <w:tcW w:w="699" w:type="dxa"/>
            <w:vAlign w:val="top"/>
          </w:tcPr>
          <w:p w14:paraId="7D42F932">
            <w:pPr>
              <w:pStyle w:val="6"/>
              <w:spacing w:before="11" w:line="165" w:lineRule="auto"/>
              <w:ind w:left="293"/>
              <w:rPr>
                <w:sz w:val="12"/>
                <w:szCs w:val="12"/>
              </w:rPr>
            </w:pPr>
            <w:r>
              <w:rPr>
                <w:spacing w:val="-1"/>
                <w:sz w:val="12"/>
                <w:szCs w:val="12"/>
              </w:rPr>
              <w:t>279.18</w:t>
            </w:r>
          </w:p>
        </w:tc>
        <w:tc>
          <w:tcPr>
            <w:tcW w:w="690" w:type="dxa"/>
            <w:vAlign w:val="top"/>
          </w:tcPr>
          <w:p w14:paraId="62258BD0">
            <w:pPr>
              <w:pStyle w:val="6"/>
              <w:spacing w:before="11" w:line="165" w:lineRule="auto"/>
              <w:ind w:left="283"/>
              <w:rPr>
                <w:sz w:val="12"/>
                <w:szCs w:val="12"/>
              </w:rPr>
            </w:pPr>
            <w:r>
              <w:rPr>
                <w:spacing w:val="-1"/>
                <w:sz w:val="12"/>
                <w:szCs w:val="12"/>
              </w:rPr>
              <w:t>263.42</w:t>
            </w:r>
          </w:p>
        </w:tc>
        <w:tc>
          <w:tcPr>
            <w:tcW w:w="699" w:type="dxa"/>
            <w:vAlign w:val="top"/>
          </w:tcPr>
          <w:p w14:paraId="0B283446">
            <w:pPr>
              <w:pStyle w:val="6"/>
              <w:spacing w:before="11" w:line="165" w:lineRule="auto"/>
              <w:ind w:left="294"/>
              <w:rPr>
                <w:sz w:val="12"/>
                <w:szCs w:val="12"/>
              </w:rPr>
            </w:pPr>
            <w:r>
              <w:rPr>
                <w:spacing w:val="-1"/>
                <w:sz w:val="12"/>
                <w:szCs w:val="12"/>
              </w:rPr>
              <w:t>246.87</w:t>
            </w:r>
          </w:p>
        </w:tc>
        <w:tc>
          <w:tcPr>
            <w:tcW w:w="700" w:type="dxa"/>
            <w:vAlign w:val="top"/>
          </w:tcPr>
          <w:p w14:paraId="6E05AAB7">
            <w:pPr>
              <w:pStyle w:val="6"/>
              <w:spacing w:before="11" w:line="165" w:lineRule="auto"/>
              <w:ind w:left="295"/>
              <w:rPr>
                <w:sz w:val="12"/>
                <w:szCs w:val="12"/>
              </w:rPr>
            </w:pPr>
            <w:r>
              <w:rPr>
                <w:spacing w:val="-1"/>
                <w:sz w:val="12"/>
                <w:szCs w:val="12"/>
              </w:rPr>
              <w:t>229.49</w:t>
            </w:r>
          </w:p>
        </w:tc>
        <w:tc>
          <w:tcPr>
            <w:tcW w:w="699" w:type="dxa"/>
            <w:vAlign w:val="top"/>
          </w:tcPr>
          <w:p w14:paraId="63AA2D0C">
            <w:pPr>
              <w:pStyle w:val="6"/>
              <w:spacing w:before="11" w:line="165" w:lineRule="auto"/>
              <w:ind w:left="305"/>
              <w:rPr>
                <w:sz w:val="12"/>
                <w:szCs w:val="12"/>
              </w:rPr>
            </w:pPr>
            <w:r>
              <w:rPr>
                <w:spacing w:val="-1"/>
                <w:sz w:val="12"/>
                <w:szCs w:val="12"/>
              </w:rPr>
              <w:t>211.25</w:t>
            </w:r>
          </w:p>
        </w:tc>
        <w:tc>
          <w:tcPr>
            <w:tcW w:w="690" w:type="dxa"/>
            <w:vAlign w:val="top"/>
          </w:tcPr>
          <w:p w14:paraId="390A5A28">
            <w:pPr>
              <w:pStyle w:val="6"/>
              <w:spacing w:before="11" w:line="165" w:lineRule="auto"/>
              <w:ind w:left="286"/>
              <w:rPr>
                <w:sz w:val="12"/>
                <w:szCs w:val="12"/>
              </w:rPr>
            </w:pPr>
            <w:r>
              <w:rPr>
                <w:spacing w:val="-2"/>
                <w:sz w:val="12"/>
                <w:szCs w:val="12"/>
              </w:rPr>
              <w:t>192.09</w:t>
            </w:r>
          </w:p>
        </w:tc>
        <w:tc>
          <w:tcPr>
            <w:tcW w:w="709" w:type="dxa"/>
            <w:vAlign w:val="top"/>
          </w:tcPr>
          <w:p w14:paraId="4185F8DE">
            <w:pPr>
              <w:pStyle w:val="6"/>
              <w:spacing w:before="11" w:line="165" w:lineRule="auto"/>
              <w:ind w:left="316"/>
              <w:rPr>
                <w:sz w:val="12"/>
                <w:szCs w:val="12"/>
              </w:rPr>
            </w:pPr>
            <w:r>
              <w:rPr>
                <w:spacing w:val="-2"/>
                <w:sz w:val="12"/>
                <w:szCs w:val="12"/>
              </w:rPr>
              <w:t>171.97</w:t>
            </w:r>
          </w:p>
        </w:tc>
        <w:tc>
          <w:tcPr>
            <w:tcW w:w="690" w:type="dxa"/>
            <w:vAlign w:val="top"/>
          </w:tcPr>
          <w:p w14:paraId="465FD9D8">
            <w:pPr>
              <w:pStyle w:val="6"/>
              <w:spacing w:before="11" w:line="165" w:lineRule="auto"/>
              <w:ind w:left="297"/>
              <w:rPr>
                <w:sz w:val="12"/>
                <w:szCs w:val="12"/>
              </w:rPr>
            </w:pPr>
            <w:r>
              <w:rPr>
                <w:spacing w:val="-2"/>
                <w:sz w:val="12"/>
                <w:szCs w:val="12"/>
              </w:rPr>
              <w:t>150.85</w:t>
            </w:r>
          </w:p>
        </w:tc>
        <w:tc>
          <w:tcPr>
            <w:tcW w:w="699" w:type="dxa"/>
            <w:vAlign w:val="top"/>
          </w:tcPr>
          <w:p w14:paraId="677CC947">
            <w:pPr>
              <w:pStyle w:val="6"/>
              <w:spacing w:before="11" w:line="165" w:lineRule="auto"/>
              <w:ind w:left="316"/>
              <w:rPr>
                <w:sz w:val="12"/>
                <w:szCs w:val="12"/>
              </w:rPr>
            </w:pPr>
            <w:r>
              <w:rPr>
                <w:spacing w:val="-2"/>
                <w:sz w:val="12"/>
                <w:szCs w:val="12"/>
              </w:rPr>
              <w:t>128.67</w:t>
            </w:r>
          </w:p>
        </w:tc>
        <w:tc>
          <w:tcPr>
            <w:tcW w:w="700" w:type="dxa"/>
            <w:vAlign w:val="top"/>
          </w:tcPr>
          <w:p w14:paraId="7EF50D48">
            <w:pPr>
              <w:pStyle w:val="6"/>
              <w:spacing w:before="11" w:line="165" w:lineRule="auto"/>
              <w:ind w:left="308"/>
              <w:rPr>
                <w:sz w:val="12"/>
                <w:szCs w:val="12"/>
              </w:rPr>
            </w:pPr>
            <w:r>
              <w:rPr>
                <w:spacing w:val="-2"/>
                <w:sz w:val="12"/>
                <w:szCs w:val="12"/>
              </w:rPr>
              <w:t>105.39</w:t>
            </w:r>
          </w:p>
        </w:tc>
        <w:tc>
          <w:tcPr>
            <w:tcW w:w="699" w:type="dxa"/>
            <w:vAlign w:val="top"/>
          </w:tcPr>
          <w:p w14:paraId="5689E679">
            <w:pPr>
              <w:pStyle w:val="6"/>
              <w:spacing w:before="11" w:line="165" w:lineRule="auto"/>
              <w:ind w:left="358"/>
              <w:rPr>
                <w:sz w:val="12"/>
                <w:szCs w:val="12"/>
              </w:rPr>
            </w:pPr>
            <w:r>
              <w:rPr>
                <w:spacing w:val="-1"/>
                <w:sz w:val="12"/>
                <w:szCs w:val="12"/>
              </w:rPr>
              <w:t>80.94</w:t>
            </w:r>
          </w:p>
        </w:tc>
        <w:tc>
          <w:tcPr>
            <w:tcW w:w="690" w:type="dxa"/>
            <w:vAlign w:val="top"/>
          </w:tcPr>
          <w:p w14:paraId="2BCEDB16">
            <w:pPr>
              <w:pStyle w:val="6"/>
              <w:spacing w:before="11" w:line="165" w:lineRule="auto"/>
              <w:ind w:left="369"/>
              <w:rPr>
                <w:sz w:val="12"/>
                <w:szCs w:val="12"/>
              </w:rPr>
            </w:pPr>
            <w:r>
              <w:rPr>
                <w:spacing w:val="-2"/>
                <w:sz w:val="12"/>
                <w:szCs w:val="12"/>
              </w:rPr>
              <w:t>55.26</w:t>
            </w:r>
          </w:p>
        </w:tc>
        <w:tc>
          <w:tcPr>
            <w:tcW w:w="704" w:type="dxa"/>
            <w:vAlign w:val="top"/>
          </w:tcPr>
          <w:p w14:paraId="4BE767FA">
            <w:pPr>
              <w:pStyle w:val="6"/>
              <w:spacing w:before="11" w:line="165" w:lineRule="auto"/>
              <w:ind w:left="379"/>
              <w:rPr>
                <w:sz w:val="12"/>
                <w:szCs w:val="12"/>
              </w:rPr>
            </w:pPr>
            <w:r>
              <w:rPr>
                <w:spacing w:val="-1"/>
                <w:sz w:val="12"/>
                <w:szCs w:val="12"/>
              </w:rPr>
              <w:t>28.31</w:t>
            </w:r>
          </w:p>
        </w:tc>
      </w:tr>
      <w:tr w14:paraId="26B549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 w:hRule="atLeast"/>
        </w:trPr>
        <w:tc>
          <w:tcPr>
            <w:tcW w:w="255" w:type="dxa"/>
            <w:vAlign w:val="top"/>
          </w:tcPr>
          <w:p w14:paraId="174DE0AF">
            <w:pPr>
              <w:pStyle w:val="6"/>
              <w:spacing w:before="12" w:line="165" w:lineRule="auto"/>
              <w:ind w:left="85"/>
              <w:rPr>
                <w:sz w:val="12"/>
                <w:szCs w:val="12"/>
              </w:rPr>
            </w:pPr>
            <w:r>
              <w:rPr>
                <w:sz w:val="12"/>
                <w:szCs w:val="12"/>
              </w:rPr>
              <w:t>6</w:t>
            </w:r>
          </w:p>
        </w:tc>
        <w:tc>
          <w:tcPr>
            <w:tcW w:w="1329" w:type="dxa"/>
            <w:vAlign w:val="top"/>
          </w:tcPr>
          <w:p w14:paraId="0A13C14E">
            <w:pPr>
              <w:pStyle w:val="6"/>
              <w:spacing w:before="1" w:line="183" w:lineRule="auto"/>
              <w:ind w:left="330"/>
              <w:rPr>
                <w:sz w:val="12"/>
                <w:szCs w:val="12"/>
              </w:rPr>
            </w:pPr>
            <w:r>
              <w:rPr>
                <w:spacing w:val="-2"/>
                <w:sz w:val="12"/>
                <w:szCs w:val="12"/>
              </w:rPr>
              <w:t>资金占明小计</w:t>
            </w:r>
          </w:p>
        </w:tc>
        <w:tc>
          <w:tcPr>
            <w:tcW w:w="710" w:type="dxa"/>
            <w:vAlign w:val="top"/>
          </w:tcPr>
          <w:p w14:paraId="73FA9613">
            <w:pPr>
              <w:pStyle w:val="6"/>
              <w:spacing w:line="184" w:lineRule="auto"/>
              <w:ind w:left="141"/>
              <w:rPr>
                <w:sz w:val="12"/>
                <w:szCs w:val="12"/>
              </w:rPr>
            </w:pPr>
            <w:r>
              <w:rPr>
                <w:spacing w:val="-1"/>
                <w:sz w:val="12"/>
                <w:szCs w:val="12"/>
              </w:rPr>
              <w:t>96,607.63</w:t>
            </w:r>
          </w:p>
        </w:tc>
        <w:tc>
          <w:tcPr>
            <w:tcW w:w="699" w:type="dxa"/>
            <w:vAlign w:val="top"/>
          </w:tcPr>
          <w:p w14:paraId="0C3D584A">
            <w:pPr>
              <w:pStyle w:val="6"/>
              <w:spacing w:line="184" w:lineRule="auto"/>
              <w:ind w:left="181"/>
              <w:rPr>
                <w:sz w:val="12"/>
                <w:szCs w:val="12"/>
              </w:rPr>
            </w:pPr>
            <w:r>
              <w:rPr>
                <w:spacing w:val="-2"/>
                <w:sz w:val="12"/>
                <w:szCs w:val="12"/>
              </w:rPr>
              <w:t>1,746.28</w:t>
            </w:r>
          </w:p>
        </w:tc>
        <w:tc>
          <w:tcPr>
            <w:tcW w:w="689" w:type="dxa"/>
            <w:vAlign w:val="top"/>
          </w:tcPr>
          <w:p w14:paraId="0125E9A2">
            <w:pPr>
              <w:pStyle w:val="6"/>
              <w:spacing w:line="184" w:lineRule="auto"/>
              <w:ind w:left="172"/>
              <w:rPr>
                <w:sz w:val="12"/>
                <w:szCs w:val="12"/>
              </w:rPr>
            </w:pPr>
            <w:r>
              <w:rPr>
                <w:spacing w:val="-2"/>
                <w:sz w:val="12"/>
                <w:szCs w:val="12"/>
              </w:rPr>
              <w:t>1,823.61</w:t>
            </w:r>
          </w:p>
        </w:tc>
        <w:tc>
          <w:tcPr>
            <w:tcW w:w="699" w:type="dxa"/>
            <w:vAlign w:val="top"/>
          </w:tcPr>
          <w:p w14:paraId="1969FBE2">
            <w:pPr>
              <w:pStyle w:val="6"/>
              <w:spacing w:line="184" w:lineRule="auto"/>
              <w:ind w:left="173"/>
              <w:rPr>
                <w:sz w:val="12"/>
                <w:szCs w:val="12"/>
              </w:rPr>
            </w:pPr>
            <w:r>
              <w:rPr>
                <w:spacing w:val="-2"/>
                <w:sz w:val="12"/>
                <w:szCs w:val="12"/>
              </w:rPr>
              <w:t>1,834.98</w:t>
            </w:r>
          </w:p>
        </w:tc>
        <w:tc>
          <w:tcPr>
            <w:tcW w:w="690" w:type="dxa"/>
            <w:vAlign w:val="top"/>
          </w:tcPr>
          <w:p w14:paraId="363AFCDE">
            <w:pPr>
              <w:pStyle w:val="6"/>
              <w:spacing w:line="184" w:lineRule="auto"/>
              <w:ind w:left="163"/>
              <w:rPr>
                <w:sz w:val="12"/>
                <w:szCs w:val="12"/>
              </w:rPr>
            </w:pPr>
            <w:r>
              <w:rPr>
                <w:spacing w:val="-2"/>
                <w:sz w:val="12"/>
                <w:szCs w:val="12"/>
              </w:rPr>
              <w:t>1,846.68</w:t>
            </w:r>
          </w:p>
        </w:tc>
        <w:tc>
          <w:tcPr>
            <w:tcW w:w="699" w:type="dxa"/>
            <w:vAlign w:val="top"/>
          </w:tcPr>
          <w:p w14:paraId="33C660FB">
            <w:pPr>
              <w:pStyle w:val="6"/>
              <w:spacing w:line="184" w:lineRule="auto"/>
              <w:ind w:left="174"/>
              <w:rPr>
                <w:sz w:val="12"/>
                <w:szCs w:val="12"/>
              </w:rPr>
            </w:pPr>
            <w:r>
              <w:rPr>
                <w:spacing w:val="-2"/>
                <w:sz w:val="12"/>
                <w:szCs w:val="12"/>
              </w:rPr>
              <w:t>1,858.74</w:t>
            </w:r>
          </w:p>
        </w:tc>
        <w:tc>
          <w:tcPr>
            <w:tcW w:w="700" w:type="dxa"/>
            <w:vAlign w:val="top"/>
          </w:tcPr>
          <w:p w14:paraId="6016867D">
            <w:pPr>
              <w:pStyle w:val="6"/>
              <w:spacing w:before="12" w:line="165" w:lineRule="auto"/>
              <w:ind w:left="175"/>
              <w:rPr>
                <w:sz w:val="12"/>
                <w:szCs w:val="12"/>
              </w:rPr>
            </w:pPr>
            <w:r>
              <w:rPr>
                <w:spacing w:val="-2"/>
                <w:sz w:val="12"/>
                <w:szCs w:val="12"/>
              </w:rPr>
              <w:t>1.871.16</w:t>
            </w:r>
          </w:p>
        </w:tc>
        <w:tc>
          <w:tcPr>
            <w:tcW w:w="699" w:type="dxa"/>
            <w:vAlign w:val="top"/>
          </w:tcPr>
          <w:p w14:paraId="090593C1">
            <w:pPr>
              <w:pStyle w:val="6"/>
              <w:spacing w:line="184" w:lineRule="auto"/>
              <w:ind w:left="184"/>
              <w:rPr>
                <w:sz w:val="12"/>
                <w:szCs w:val="12"/>
              </w:rPr>
            </w:pPr>
            <w:r>
              <w:rPr>
                <w:spacing w:val="-2"/>
                <w:sz w:val="12"/>
                <w:szCs w:val="12"/>
              </w:rPr>
              <w:t>1,955.44</w:t>
            </w:r>
          </w:p>
        </w:tc>
        <w:tc>
          <w:tcPr>
            <w:tcW w:w="690" w:type="dxa"/>
            <w:vAlign w:val="top"/>
          </w:tcPr>
          <w:p w14:paraId="2C5A6594">
            <w:pPr>
              <w:pStyle w:val="6"/>
              <w:spacing w:line="184" w:lineRule="auto"/>
              <w:ind w:left="166"/>
              <w:rPr>
                <w:sz w:val="12"/>
                <w:szCs w:val="12"/>
              </w:rPr>
            </w:pPr>
            <w:r>
              <w:rPr>
                <w:spacing w:val="-2"/>
                <w:sz w:val="12"/>
                <w:szCs w:val="12"/>
              </w:rPr>
              <w:t>1,968.64</w:t>
            </w:r>
          </w:p>
        </w:tc>
        <w:tc>
          <w:tcPr>
            <w:tcW w:w="709" w:type="dxa"/>
            <w:vAlign w:val="top"/>
          </w:tcPr>
          <w:p w14:paraId="731E8636">
            <w:pPr>
              <w:pStyle w:val="6"/>
              <w:spacing w:line="184" w:lineRule="auto"/>
              <w:ind w:left="196"/>
              <w:rPr>
                <w:sz w:val="12"/>
                <w:szCs w:val="12"/>
              </w:rPr>
            </w:pPr>
            <w:r>
              <w:rPr>
                <w:spacing w:val="-2"/>
                <w:sz w:val="12"/>
                <w:szCs w:val="12"/>
              </w:rPr>
              <w:t>1,982.24</w:t>
            </w:r>
          </w:p>
        </w:tc>
        <w:tc>
          <w:tcPr>
            <w:tcW w:w="690" w:type="dxa"/>
            <w:vAlign w:val="top"/>
          </w:tcPr>
          <w:p w14:paraId="3ABFAF79">
            <w:pPr>
              <w:pStyle w:val="6"/>
              <w:spacing w:line="184" w:lineRule="auto"/>
              <w:ind w:left="177"/>
              <w:rPr>
                <w:sz w:val="12"/>
                <w:szCs w:val="12"/>
              </w:rPr>
            </w:pPr>
            <w:r>
              <w:rPr>
                <w:spacing w:val="-2"/>
                <w:sz w:val="12"/>
                <w:szCs w:val="12"/>
              </w:rPr>
              <w:t>1,996.26</w:t>
            </w:r>
          </w:p>
        </w:tc>
        <w:tc>
          <w:tcPr>
            <w:tcW w:w="699" w:type="dxa"/>
            <w:vAlign w:val="top"/>
          </w:tcPr>
          <w:p w14:paraId="5933166B">
            <w:pPr>
              <w:pStyle w:val="6"/>
              <w:spacing w:line="184" w:lineRule="auto"/>
              <w:ind w:left="196"/>
              <w:rPr>
                <w:sz w:val="12"/>
                <w:szCs w:val="12"/>
              </w:rPr>
            </w:pPr>
            <w:r>
              <w:rPr>
                <w:spacing w:val="-1"/>
                <w:sz w:val="12"/>
                <w:szCs w:val="12"/>
              </w:rPr>
              <w:t>2,010.72</w:t>
            </w:r>
          </w:p>
        </w:tc>
        <w:tc>
          <w:tcPr>
            <w:tcW w:w="700" w:type="dxa"/>
            <w:vAlign w:val="top"/>
          </w:tcPr>
          <w:p w14:paraId="220FAF0E">
            <w:pPr>
              <w:pStyle w:val="6"/>
              <w:spacing w:line="184" w:lineRule="auto"/>
              <w:ind w:left="188"/>
              <w:rPr>
                <w:sz w:val="12"/>
                <w:szCs w:val="12"/>
              </w:rPr>
            </w:pPr>
            <w:r>
              <w:rPr>
                <w:spacing w:val="-1"/>
                <w:sz w:val="12"/>
                <w:szCs w:val="12"/>
              </w:rPr>
              <w:t>2,102.72</w:t>
            </w:r>
          </w:p>
        </w:tc>
        <w:tc>
          <w:tcPr>
            <w:tcW w:w="699" w:type="dxa"/>
            <w:vAlign w:val="top"/>
          </w:tcPr>
          <w:p w14:paraId="214D7DBD">
            <w:pPr>
              <w:pStyle w:val="6"/>
              <w:spacing w:line="184" w:lineRule="auto"/>
              <w:ind w:left="178"/>
              <w:rPr>
                <w:sz w:val="12"/>
                <w:szCs w:val="12"/>
              </w:rPr>
            </w:pPr>
            <w:r>
              <w:rPr>
                <w:spacing w:val="-1"/>
                <w:sz w:val="12"/>
                <w:szCs w:val="12"/>
              </w:rPr>
              <w:t>2,118.11</w:t>
            </w:r>
          </w:p>
        </w:tc>
        <w:tc>
          <w:tcPr>
            <w:tcW w:w="690" w:type="dxa"/>
            <w:vAlign w:val="top"/>
          </w:tcPr>
          <w:p w14:paraId="11DDCC79">
            <w:pPr>
              <w:pStyle w:val="6"/>
              <w:spacing w:before="12" w:line="165" w:lineRule="auto"/>
              <w:ind w:right="15"/>
              <w:jc w:val="right"/>
              <w:rPr>
                <w:sz w:val="12"/>
                <w:szCs w:val="12"/>
              </w:rPr>
            </w:pPr>
            <w:r>
              <w:rPr>
                <w:spacing w:val="-1"/>
                <w:sz w:val="12"/>
                <w:szCs w:val="12"/>
              </w:rPr>
              <w:t>8.134.00</w:t>
            </w:r>
          </w:p>
        </w:tc>
        <w:tc>
          <w:tcPr>
            <w:tcW w:w="704" w:type="dxa"/>
            <w:vAlign w:val="top"/>
          </w:tcPr>
          <w:p w14:paraId="1C32EC5A">
            <w:pPr>
              <w:pStyle w:val="6"/>
              <w:spacing w:before="12" w:line="165" w:lineRule="auto"/>
              <w:ind w:left="199"/>
              <w:rPr>
                <w:sz w:val="12"/>
                <w:szCs w:val="12"/>
              </w:rPr>
            </w:pPr>
            <w:r>
              <w:rPr>
                <w:spacing w:val="-1"/>
                <w:sz w:val="12"/>
                <w:szCs w:val="12"/>
              </w:rPr>
              <w:t>5.979.39</w:t>
            </w:r>
          </w:p>
        </w:tc>
      </w:tr>
      <w:tr w14:paraId="400CF5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9" w:hRule="atLeast"/>
        </w:trPr>
        <w:tc>
          <w:tcPr>
            <w:tcW w:w="1584" w:type="dxa"/>
            <w:gridSpan w:val="2"/>
            <w:vAlign w:val="top"/>
          </w:tcPr>
          <w:p w14:paraId="17B7F26B">
            <w:pPr>
              <w:pStyle w:val="6"/>
              <w:spacing w:before="1" w:line="181" w:lineRule="auto"/>
              <w:ind w:left="15"/>
              <w:rPr>
                <w:sz w:val="12"/>
                <w:szCs w:val="12"/>
              </w:rPr>
            </w:pPr>
            <w:r>
              <w:rPr>
                <w:spacing w:val="-1"/>
                <w:sz w:val="12"/>
                <w:szCs w:val="12"/>
              </w:rPr>
              <w:t>盈余资金</w:t>
            </w:r>
          </w:p>
        </w:tc>
        <w:tc>
          <w:tcPr>
            <w:tcW w:w="710" w:type="dxa"/>
            <w:vAlign w:val="top"/>
          </w:tcPr>
          <w:p w14:paraId="726F9F72">
            <w:pPr>
              <w:pStyle w:val="6"/>
              <w:spacing w:before="13" w:line="163" w:lineRule="auto"/>
              <w:ind w:left="141"/>
              <w:rPr>
                <w:sz w:val="12"/>
                <w:szCs w:val="12"/>
              </w:rPr>
            </w:pPr>
            <w:r>
              <w:rPr>
                <w:spacing w:val="-2"/>
                <w:sz w:val="12"/>
                <w:szCs w:val="12"/>
              </w:rPr>
              <w:t>19.425.70</w:t>
            </w:r>
          </w:p>
        </w:tc>
        <w:tc>
          <w:tcPr>
            <w:tcW w:w="699" w:type="dxa"/>
            <w:vAlign w:val="top"/>
          </w:tcPr>
          <w:p w14:paraId="79717263">
            <w:pPr>
              <w:pStyle w:val="6"/>
              <w:spacing w:line="183" w:lineRule="auto"/>
              <w:ind w:left="181"/>
              <w:rPr>
                <w:sz w:val="12"/>
                <w:szCs w:val="12"/>
              </w:rPr>
            </w:pPr>
            <w:r>
              <w:rPr>
                <w:spacing w:val="-2"/>
                <w:sz w:val="12"/>
                <w:szCs w:val="12"/>
              </w:rPr>
              <w:t>1,007.93</w:t>
            </w:r>
          </w:p>
        </w:tc>
        <w:tc>
          <w:tcPr>
            <w:tcW w:w="689" w:type="dxa"/>
            <w:vAlign w:val="top"/>
          </w:tcPr>
          <w:p w14:paraId="2729581B">
            <w:pPr>
              <w:pStyle w:val="6"/>
              <w:spacing w:line="183" w:lineRule="auto"/>
              <w:ind w:left="172"/>
              <w:rPr>
                <w:sz w:val="12"/>
                <w:szCs w:val="12"/>
              </w:rPr>
            </w:pPr>
            <w:r>
              <w:rPr>
                <w:spacing w:val="-2"/>
                <w:sz w:val="12"/>
                <w:szCs w:val="12"/>
              </w:rPr>
              <w:t>1,143.42</w:t>
            </w:r>
          </w:p>
        </w:tc>
        <w:tc>
          <w:tcPr>
            <w:tcW w:w="699" w:type="dxa"/>
            <w:vAlign w:val="top"/>
          </w:tcPr>
          <w:p w14:paraId="1B7970C2">
            <w:pPr>
              <w:pStyle w:val="6"/>
              <w:spacing w:line="183" w:lineRule="auto"/>
              <w:ind w:left="173"/>
              <w:rPr>
                <w:sz w:val="12"/>
                <w:szCs w:val="12"/>
              </w:rPr>
            </w:pPr>
            <w:r>
              <w:rPr>
                <w:spacing w:val="-2"/>
                <w:sz w:val="12"/>
                <w:szCs w:val="12"/>
              </w:rPr>
              <w:t>1,132.06</w:t>
            </w:r>
          </w:p>
        </w:tc>
        <w:tc>
          <w:tcPr>
            <w:tcW w:w="690" w:type="dxa"/>
            <w:vAlign w:val="top"/>
          </w:tcPr>
          <w:p w14:paraId="30B125B0">
            <w:pPr>
              <w:pStyle w:val="6"/>
              <w:spacing w:before="13" w:line="163" w:lineRule="auto"/>
              <w:ind w:left="163"/>
              <w:rPr>
                <w:sz w:val="12"/>
                <w:szCs w:val="12"/>
              </w:rPr>
            </w:pPr>
            <w:r>
              <w:rPr>
                <w:spacing w:val="-2"/>
                <w:sz w:val="12"/>
                <w:szCs w:val="12"/>
              </w:rPr>
              <w:t>1.120.35</w:t>
            </w:r>
          </w:p>
        </w:tc>
        <w:tc>
          <w:tcPr>
            <w:tcW w:w="699" w:type="dxa"/>
            <w:vAlign w:val="top"/>
          </w:tcPr>
          <w:p w14:paraId="3C0A6587">
            <w:pPr>
              <w:pStyle w:val="6"/>
              <w:spacing w:line="183" w:lineRule="auto"/>
              <w:ind w:left="174"/>
              <w:rPr>
                <w:sz w:val="12"/>
                <w:szCs w:val="12"/>
              </w:rPr>
            </w:pPr>
            <w:r>
              <w:rPr>
                <w:spacing w:val="-2"/>
                <w:sz w:val="12"/>
                <w:szCs w:val="12"/>
              </w:rPr>
              <w:t>1,108.30</w:t>
            </w:r>
          </w:p>
        </w:tc>
        <w:tc>
          <w:tcPr>
            <w:tcW w:w="700" w:type="dxa"/>
            <w:vAlign w:val="top"/>
          </w:tcPr>
          <w:p w14:paraId="4B57EE47">
            <w:pPr>
              <w:pStyle w:val="6"/>
              <w:spacing w:before="13" w:line="163" w:lineRule="auto"/>
              <w:ind w:left="175"/>
              <w:rPr>
                <w:sz w:val="12"/>
                <w:szCs w:val="12"/>
              </w:rPr>
            </w:pPr>
            <w:r>
              <w:rPr>
                <w:spacing w:val="-2"/>
                <w:sz w:val="12"/>
                <w:szCs w:val="12"/>
              </w:rPr>
              <w:t>1.095.88</w:t>
            </w:r>
          </w:p>
        </w:tc>
        <w:tc>
          <w:tcPr>
            <w:tcW w:w="699" w:type="dxa"/>
            <w:vAlign w:val="top"/>
          </w:tcPr>
          <w:p w14:paraId="732D87BE">
            <w:pPr>
              <w:pStyle w:val="6"/>
              <w:spacing w:line="183" w:lineRule="auto"/>
              <w:ind w:left="184"/>
              <w:rPr>
                <w:sz w:val="12"/>
                <w:szCs w:val="12"/>
              </w:rPr>
            </w:pPr>
            <w:r>
              <w:rPr>
                <w:spacing w:val="-2"/>
                <w:sz w:val="12"/>
                <w:szCs w:val="12"/>
              </w:rPr>
              <w:t>1,241.06</w:t>
            </w:r>
          </w:p>
        </w:tc>
        <w:tc>
          <w:tcPr>
            <w:tcW w:w="690" w:type="dxa"/>
            <w:vAlign w:val="top"/>
          </w:tcPr>
          <w:p w14:paraId="79AF45C4">
            <w:pPr>
              <w:pStyle w:val="6"/>
              <w:spacing w:line="183" w:lineRule="auto"/>
              <w:ind w:left="166"/>
              <w:rPr>
                <w:sz w:val="12"/>
                <w:szCs w:val="12"/>
              </w:rPr>
            </w:pPr>
            <w:r>
              <w:rPr>
                <w:spacing w:val="-2"/>
                <w:sz w:val="12"/>
                <w:szCs w:val="12"/>
              </w:rPr>
              <w:t>1,227.87</w:t>
            </w:r>
          </w:p>
        </w:tc>
        <w:tc>
          <w:tcPr>
            <w:tcW w:w="709" w:type="dxa"/>
            <w:vAlign w:val="top"/>
          </w:tcPr>
          <w:p w14:paraId="6E5E8D0E">
            <w:pPr>
              <w:pStyle w:val="6"/>
              <w:spacing w:before="13" w:line="163" w:lineRule="auto"/>
              <w:ind w:left="196"/>
              <w:rPr>
                <w:sz w:val="12"/>
                <w:szCs w:val="12"/>
              </w:rPr>
            </w:pPr>
            <w:r>
              <w:rPr>
                <w:spacing w:val="-2"/>
                <w:sz w:val="12"/>
                <w:szCs w:val="12"/>
              </w:rPr>
              <w:t>1.214.26</w:t>
            </w:r>
          </w:p>
        </w:tc>
        <w:tc>
          <w:tcPr>
            <w:tcW w:w="690" w:type="dxa"/>
            <w:vAlign w:val="top"/>
          </w:tcPr>
          <w:p w14:paraId="68CCCDB5">
            <w:pPr>
              <w:pStyle w:val="6"/>
              <w:spacing w:line="183" w:lineRule="auto"/>
              <w:ind w:left="177"/>
              <w:rPr>
                <w:sz w:val="12"/>
                <w:szCs w:val="12"/>
              </w:rPr>
            </w:pPr>
            <w:r>
              <w:rPr>
                <w:spacing w:val="-2"/>
                <w:sz w:val="12"/>
                <w:szCs w:val="12"/>
              </w:rPr>
              <w:t>1,200.24</w:t>
            </w:r>
          </w:p>
        </w:tc>
        <w:tc>
          <w:tcPr>
            <w:tcW w:w="699" w:type="dxa"/>
            <w:vAlign w:val="top"/>
          </w:tcPr>
          <w:p w14:paraId="24263223">
            <w:pPr>
              <w:pStyle w:val="6"/>
              <w:spacing w:line="183" w:lineRule="auto"/>
              <w:ind w:left="196"/>
              <w:rPr>
                <w:sz w:val="12"/>
                <w:szCs w:val="12"/>
              </w:rPr>
            </w:pPr>
            <w:r>
              <w:rPr>
                <w:spacing w:val="-2"/>
                <w:sz w:val="12"/>
                <w:szCs w:val="12"/>
              </w:rPr>
              <w:t>1,185.78</w:t>
            </w:r>
          </w:p>
        </w:tc>
        <w:tc>
          <w:tcPr>
            <w:tcW w:w="700" w:type="dxa"/>
            <w:vAlign w:val="top"/>
          </w:tcPr>
          <w:p w14:paraId="4335C5F5">
            <w:pPr>
              <w:pStyle w:val="6"/>
              <w:spacing w:line="183" w:lineRule="auto"/>
              <w:ind w:left="188"/>
              <w:rPr>
                <w:sz w:val="12"/>
                <w:szCs w:val="12"/>
              </w:rPr>
            </w:pPr>
            <w:r>
              <w:rPr>
                <w:spacing w:val="-2"/>
                <w:sz w:val="12"/>
                <w:szCs w:val="12"/>
              </w:rPr>
              <w:t>1,341.21</w:t>
            </w:r>
          </w:p>
        </w:tc>
        <w:tc>
          <w:tcPr>
            <w:tcW w:w="699" w:type="dxa"/>
            <w:vAlign w:val="top"/>
          </w:tcPr>
          <w:p w14:paraId="7FAA325F">
            <w:pPr>
              <w:pStyle w:val="6"/>
              <w:spacing w:line="183" w:lineRule="auto"/>
              <w:ind w:left="178"/>
              <w:rPr>
                <w:sz w:val="12"/>
                <w:szCs w:val="12"/>
              </w:rPr>
            </w:pPr>
            <w:r>
              <w:rPr>
                <w:spacing w:val="-2"/>
                <w:sz w:val="12"/>
                <w:szCs w:val="12"/>
              </w:rPr>
              <w:t>1,325.82</w:t>
            </w:r>
          </w:p>
        </w:tc>
        <w:tc>
          <w:tcPr>
            <w:tcW w:w="690" w:type="dxa"/>
            <w:vAlign w:val="top"/>
          </w:tcPr>
          <w:p w14:paraId="35A15BD9">
            <w:pPr>
              <w:pStyle w:val="6"/>
              <w:spacing w:before="13" w:line="163" w:lineRule="auto"/>
              <w:ind w:right="14"/>
              <w:jc w:val="right"/>
              <w:rPr>
                <w:sz w:val="12"/>
                <w:szCs w:val="12"/>
              </w:rPr>
            </w:pPr>
            <w:r>
              <w:rPr>
                <w:spacing w:val="-1"/>
                <w:sz w:val="12"/>
                <w:szCs w:val="12"/>
              </w:rPr>
              <w:t>-4.690.06</w:t>
            </w:r>
          </w:p>
        </w:tc>
        <w:tc>
          <w:tcPr>
            <w:tcW w:w="704" w:type="dxa"/>
            <w:vAlign w:val="top"/>
          </w:tcPr>
          <w:p w14:paraId="1BD74908">
            <w:pPr>
              <w:pStyle w:val="6"/>
              <w:spacing w:before="13" w:line="163" w:lineRule="auto"/>
              <w:ind w:left="199"/>
              <w:rPr>
                <w:sz w:val="12"/>
                <w:szCs w:val="12"/>
              </w:rPr>
            </w:pPr>
            <w:r>
              <w:rPr>
                <w:spacing w:val="-1"/>
                <w:sz w:val="12"/>
                <w:szCs w:val="12"/>
              </w:rPr>
              <w:t>-2535.45</w:t>
            </w:r>
          </w:p>
        </w:tc>
      </w:tr>
      <w:tr w14:paraId="11C861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 w:hRule="atLeast"/>
        </w:trPr>
        <w:tc>
          <w:tcPr>
            <w:tcW w:w="1584" w:type="dxa"/>
            <w:gridSpan w:val="2"/>
            <w:vAlign w:val="top"/>
          </w:tcPr>
          <w:p w14:paraId="79ADAFBF">
            <w:pPr>
              <w:pStyle w:val="6"/>
              <w:spacing w:before="2" w:line="181" w:lineRule="auto"/>
              <w:ind w:left="15"/>
              <w:rPr>
                <w:sz w:val="12"/>
                <w:szCs w:val="12"/>
              </w:rPr>
            </w:pPr>
            <w:r>
              <w:rPr>
                <w:spacing w:val="-2"/>
                <w:sz w:val="12"/>
                <w:szCs w:val="12"/>
              </w:rPr>
              <w:t>累计盈余资金</w:t>
            </w:r>
          </w:p>
        </w:tc>
        <w:tc>
          <w:tcPr>
            <w:tcW w:w="710" w:type="dxa"/>
            <w:vAlign w:val="top"/>
          </w:tcPr>
          <w:p w14:paraId="72EF5A29">
            <w:pPr>
              <w:spacing w:line="120" w:lineRule="exact"/>
              <w:rPr>
                <w:rFonts w:ascii="Arial"/>
                <w:sz w:val="10"/>
              </w:rPr>
            </w:pPr>
          </w:p>
        </w:tc>
        <w:tc>
          <w:tcPr>
            <w:tcW w:w="699" w:type="dxa"/>
            <w:vAlign w:val="top"/>
          </w:tcPr>
          <w:p w14:paraId="70078A25">
            <w:pPr>
              <w:pStyle w:val="6"/>
              <w:spacing w:before="14" w:line="163" w:lineRule="auto"/>
              <w:ind w:left="120"/>
              <w:rPr>
                <w:sz w:val="12"/>
                <w:szCs w:val="12"/>
              </w:rPr>
            </w:pPr>
            <w:r>
              <w:rPr>
                <w:spacing w:val="-2"/>
                <w:sz w:val="12"/>
                <w:szCs w:val="12"/>
              </w:rPr>
              <w:t>12.314.98</w:t>
            </w:r>
          </w:p>
        </w:tc>
        <w:tc>
          <w:tcPr>
            <w:tcW w:w="689" w:type="dxa"/>
            <w:vAlign w:val="top"/>
          </w:tcPr>
          <w:p w14:paraId="118D1E9E">
            <w:pPr>
              <w:pStyle w:val="6"/>
              <w:spacing w:before="14" w:line="163" w:lineRule="auto"/>
              <w:ind w:left="112"/>
              <w:rPr>
                <w:sz w:val="12"/>
                <w:szCs w:val="12"/>
              </w:rPr>
            </w:pPr>
            <w:r>
              <w:rPr>
                <w:spacing w:val="-2"/>
                <w:sz w:val="12"/>
                <w:szCs w:val="12"/>
              </w:rPr>
              <w:t>13.458.40</w:t>
            </w:r>
          </w:p>
        </w:tc>
        <w:tc>
          <w:tcPr>
            <w:tcW w:w="699" w:type="dxa"/>
            <w:vAlign w:val="top"/>
          </w:tcPr>
          <w:p w14:paraId="033ED8F8">
            <w:pPr>
              <w:pStyle w:val="6"/>
              <w:spacing w:before="14" w:line="163" w:lineRule="auto"/>
              <w:ind w:left="113"/>
              <w:rPr>
                <w:sz w:val="12"/>
                <w:szCs w:val="12"/>
              </w:rPr>
            </w:pPr>
            <w:r>
              <w:rPr>
                <w:spacing w:val="-2"/>
                <w:sz w:val="12"/>
                <w:szCs w:val="12"/>
              </w:rPr>
              <w:t>14.590.46</w:t>
            </w:r>
          </w:p>
        </w:tc>
        <w:tc>
          <w:tcPr>
            <w:tcW w:w="690" w:type="dxa"/>
            <w:vAlign w:val="top"/>
          </w:tcPr>
          <w:p w14:paraId="3AF7F9F2">
            <w:pPr>
              <w:pStyle w:val="6"/>
              <w:spacing w:before="14" w:line="163" w:lineRule="auto"/>
              <w:ind w:left="104"/>
              <w:rPr>
                <w:sz w:val="12"/>
                <w:szCs w:val="12"/>
              </w:rPr>
            </w:pPr>
            <w:r>
              <w:rPr>
                <w:spacing w:val="-2"/>
                <w:sz w:val="12"/>
                <w:szCs w:val="12"/>
              </w:rPr>
              <w:t>15.710.81</w:t>
            </w:r>
          </w:p>
        </w:tc>
        <w:tc>
          <w:tcPr>
            <w:tcW w:w="699" w:type="dxa"/>
            <w:vAlign w:val="top"/>
          </w:tcPr>
          <w:p w14:paraId="62D31863">
            <w:pPr>
              <w:pStyle w:val="6"/>
              <w:spacing w:before="14" w:line="163" w:lineRule="auto"/>
              <w:ind w:left="14"/>
              <w:rPr>
                <w:sz w:val="12"/>
                <w:szCs w:val="12"/>
              </w:rPr>
            </w:pPr>
            <w:r>
              <w:rPr>
                <w:spacing w:val="-1"/>
                <w:sz w:val="12"/>
                <w:szCs w:val="12"/>
              </w:rPr>
              <w:t>16.819.11□</w:t>
            </w:r>
          </w:p>
        </w:tc>
        <w:tc>
          <w:tcPr>
            <w:tcW w:w="700" w:type="dxa"/>
            <w:vAlign w:val="top"/>
          </w:tcPr>
          <w:p w14:paraId="18935686">
            <w:pPr>
              <w:pStyle w:val="6"/>
              <w:spacing w:before="14" w:line="163" w:lineRule="auto"/>
              <w:ind w:left="114"/>
              <w:rPr>
                <w:sz w:val="12"/>
                <w:szCs w:val="12"/>
              </w:rPr>
            </w:pPr>
            <w:r>
              <w:rPr>
                <w:spacing w:val="-2"/>
                <w:sz w:val="12"/>
                <w:szCs w:val="12"/>
              </w:rPr>
              <w:t>17.914.98</w:t>
            </w:r>
          </w:p>
        </w:tc>
        <w:tc>
          <w:tcPr>
            <w:tcW w:w="699" w:type="dxa"/>
            <w:vAlign w:val="top"/>
          </w:tcPr>
          <w:p w14:paraId="04577763">
            <w:pPr>
              <w:pStyle w:val="6"/>
              <w:spacing w:line="184" w:lineRule="auto"/>
              <w:ind w:left="125"/>
              <w:rPr>
                <w:sz w:val="12"/>
                <w:szCs w:val="12"/>
              </w:rPr>
            </w:pPr>
            <w:r>
              <w:rPr>
                <w:spacing w:val="-2"/>
                <w:sz w:val="12"/>
                <w:szCs w:val="12"/>
              </w:rPr>
              <w:t>19,156.04</w:t>
            </w:r>
          </w:p>
        </w:tc>
        <w:tc>
          <w:tcPr>
            <w:tcW w:w="690" w:type="dxa"/>
            <w:vAlign w:val="top"/>
          </w:tcPr>
          <w:p w14:paraId="0B50C08B">
            <w:pPr>
              <w:pStyle w:val="6"/>
              <w:spacing w:line="184" w:lineRule="auto"/>
              <w:ind w:left="105"/>
              <w:rPr>
                <w:sz w:val="12"/>
                <w:szCs w:val="12"/>
              </w:rPr>
            </w:pPr>
            <w:r>
              <w:rPr>
                <w:spacing w:val="-1"/>
                <w:sz w:val="12"/>
                <w:szCs w:val="12"/>
              </w:rPr>
              <w:t>20,383.91</w:t>
            </w:r>
          </w:p>
        </w:tc>
        <w:tc>
          <w:tcPr>
            <w:tcW w:w="709" w:type="dxa"/>
            <w:vAlign w:val="top"/>
          </w:tcPr>
          <w:p w14:paraId="22606DE7">
            <w:pPr>
              <w:pStyle w:val="6"/>
              <w:spacing w:line="184" w:lineRule="auto"/>
              <w:ind w:left="135"/>
              <w:rPr>
                <w:sz w:val="12"/>
                <w:szCs w:val="12"/>
              </w:rPr>
            </w:pPr>
            <w:r>
              <w:rPr>
                <w:spacing w:val="-1"/>
                <w:sz w:val="12"/>
                <w:szCs w:val="12"/>
              </w:rPr>
              <w:t>21,598.17</w:t>
            </w:r>
          </w:p>
        </w:tc>
        <w:tc>
          <w:tcPr>
            <w:tcW w:w="690" w:type="dxa"/>
            <w:vAlign w:val="top"/>
          </w:tcPr>
          <w:p w14:paraId="056250AC">
            <w:pPr>
              <w:pStyle w:val="6"/>
              <w:spacing w:before="14" w:line="163" w:lineRule="auto"/>
              <w:ind w:left="116"/>
              <w:rPr>
                <w:sz w:val="12"/>
                <w:szCs w:val="12"/>
              </w:rPr>
            </w:pPr>
            <w:r>
              <w:rPr>
                <w:spacing w:val="-1"/>
                <w:sz w:val="12"/>
                <w:szCs w:val="12"/>
              </w:rPr>
              <w:t>22.798.41</w:t>
            </w:r>
          </w:p>
        </w:tc>
        <w:tc>
          <w:tcPr>
            <w:tcW w:w="699" w:type="dxa"/>
            <w:vAlign w:val="top"/>
          </w:tcPr>
          <w:p w14:paraId="26E0BEDC">
            <w:pPr>
              <w:pStyle w:val="6"/>
              <w:spacing w:line="184" w:lineRule="auto"/>
              <w:ind w:left="137"/>
              <w:rPr>
                <w:sz w:val="12"/>
                <w:szCs w:val="12"/>
              </w:rPr>
            </w:pPr>
            <w:r>
              <w:rPr>
                <w:spacing w:val="-1"/>
                <w:sz w:val="12"/>
                <w:szCs w:val="12"/>
              </w:rPr>
              <w:t>23,984.19</w:t>
            </w:r>
          </w:p>
        </w:tc>
        <w:tc>
          <w:tcPr>
            <w:tcW w:w="700" w:type="dxa"/>
            <w:vAlign w:val="top"/>
          </w:tcPr>
          <w:p w14:paraId="2BC27E74">
            <w:pPr>
              <w:pStyle w:val="6"/>
              <w:spacing w:line="184" w:lineRule="auto"/>
              <w:ind w:left="128"/>
              <w:rPr>
                <w:sz w:val="12"/>
                <w:szCs w:val="12"/>
              </w:rPr>
            </w:pPr>
            <w:r>
              <w:rPr>
                <w:spacing w:val="-1"/>
                <w:sz w:val="12"/>
                <w:szCs w:val="12"/>
              </w:rPr>
              <w:t>25,325.40</w:t>
            </w:r>
          </w:p>
        </w:tc>
        <w:tc>
          <w:tcPr>
            <w:tcW w:w="699" w:type="dxa"/>
            <w:vAlign w:val="top"/>
          </w:tcPr>
          <w:p w14:paraId="1765BD7B">
            <w:pPr>
              <w:pStyle w:val="6"/>
              <w:spacing w:line="184" w:lineRule="auto"/>
              <w:ind w:left="118"/>
              <w:rPr>
                <w:sz w:val="12"/>
                <w:szCs w:val="12"/>
              </w:rPr>
            </w:pPr>
            <w:r>
              <w:rPr>
                <w:spacing w:val="-1"/>
                <w:sz w:val="12"/>
                <w:szCs w:val="12"/>
              </w:rPr>
              <w:t>26,651.22</w:t>
            </w:r>
          </w:p>
        </w:tc>
        <w:tc>
          <w:tcPr>
            <w:tcW w:w="690" w:type="dxa"/>
            <w:vAlign w:val="top"/>
          </w:tcPr>
          <w:p w14:paraId="03AFF863">
            <w:pPr>
              <w:pStyle w:val="6"/>
              <w:spacing w:line="184" w:lineRule="auto"/>
              <w:ind w:right="17"/>
              <w:jc w:val="right"/>
              <w:rPr>
                <w:sz w:val="12"/>
                <w:szCs w:val="12"/>
              </w:rPr>
            </w:pPr>
            <w:r>
              <w:rPr>
                <w:spacing w:val="-1"/>
                <w:sz w:val="12"/>
                <w:szCs w:val="12"/>
              </w:rPr>
              <w:t>21,961.16</w:t>
            </w:r>
          </w:p>
        </w:tc>
        <w:tc>
          <w:tcPr>
            <w:tcW w:w="704" w:type="dxa"/>
            <w:vAlign w:val="top"/>
          </w:tcPr>
          <w:p w14:paraId="7489A486">
            <w:pPr>
              <w:pStyle w:val="6"/>
              <w:spacing w:before="14" w:line="163" w:lineRule="auto"/>
              <w:ind w:left="138"/>
              <w:rPr>
                <w:sz w:val="12"/>
                <w:szCs w:val="12"/>
              </w:rPr>
            </w:pPr>
            <w:r>
              <w:rPr>
                <w:spacing w:val="-2"/>
                <w:sz w:val="12"/>
                <w:szCs w:val="12"/>
              </w:rPr>
              <w:t>19.425.70</w:t>
            </w:r>
          </w:p>
        </w:tc>
      </w:tr>
      <w:tr w14:paraId="57435C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 w:hRule="atLeast"/>
        </w:trPr>
        <w:tc>
          <w:tcPr>
            <w:tcW w:w="1584" w:type="dxa"/>
            <w:gridSpan w:val="2"/>
            <w:vAlign w:val="top"/>
          </w:tcPr>
          <w:p w14:paraId="72CEAA0A">
            <w:pPr>
              <w:pStyle w:val="6"/>
              <w:spacing w:before="1" w:line="182" w:lineRule="auto"/>
              <w:ind w:left="545"/>
              <w:rPr>
                <w:sz w:val="12"/>
                <w:szCs w:val="12"/>
              </w:rPr>
            </w:pPr>
            <w:r>
              <w:rPr>
                <w:spacing w:val="-2"/>
                <w:sz w:val="12"/>
                <w:szCs w:val="12"/>
              </w:rPr>
              <w:t>项目收益</w:t>
            </w:r>
          </w:p>
        </w:tc>
        <w:tc>
          <w:tcPr>
            <w:tcW w:w="710" w:type="dxa"/>
            <w:vAlign w:val="top"/>
          </w:tcPr>
          <w:p w14:paraId="6322C2D9">
            <w:pPr>
              <w:pStyle w:val="6"/>
              <w:spacing w:line="184" w:lineRule="auto"/>
              <w:ind w:left="141"/>
              <w:rPr>
                <w:sz w:val="12"/>
                <w:szCs w:val="12"/>
              </w:rPr>
            </w:pPr>
            <w:r>
              <w:rPr>
                <w:spacing w:val="-1"/>
                <w:sz w:val="12"/>
                <w:szCs w:val="12"/>
              </w:rPr>
              <w:t>57,455.58</w:t>
            </w:r>
          </w:p>
        </w:tc>
        <w:tc>
          <w:tcPr>
            <w:tcW w:w="699" w:type="dxa"/>
            <w:vAlign w:val="top"/>
          </w:tcPr>
          <w:p w14:paraId="274E4EC9">
            <w:pPr>
              <w:pStyle w:val="6"/>
              <w:spacing w:line="184" w:lineRule="auto"/>
              <w:ind w:left="181"/>
              <w:rPr>
                <w:sz w:val="12"/>
                <w:szCs w:val="12"/>
              </w:rPr>
            </w:pPr>
            <w:r>
              <w:rPr>
                <w:spacing w:val="-2"/>
                <w:sz w:val="12"/>
                <w:szCs w:val="12"/>
              </w:rPr>
              <w:t>1,982.34</w:t>
            </w:r>
          </w:p>
        </w:tc>
        <w:tc>
          <w:tcPr>
            <w:tcW w:w="689" w:type="dxa"/>
            <w:vAlign w:val="top"/>
          </w:tcPr>
          <w:p w14:paraId="0A0644DD">
            <w:pPr>
              <w:pStyle w:val="6"/>
              <w:spacing w:before="14" w:line="163" w:lineRule="auto"/>
              <w:ind w:left="172"/>
              <w:rPr>
                <w:sz w:val="12"/>
                <w:szCs w:val="12"/>
              </w:rPr>
            </w:pPr>
            <w:r>
              <w:rPr>
                <w:spacing w:val="-1"/>
                <w:sz w:val="12"/>
                <w:szCs w:val="12"/>
              </w:rPr>
              <w:t>2.117.83</w:t>
            </w:r>
          </w:p>
        </w:tc>
        <w:tc>
          <w:tcPr>
            <w:tcW w:w="699" w:type="dxa"/>
            <w:vAlign w:val="top"/>
          </w:tcPr>
          <w:p w14:paraId="67374FBE">
            <w:pPr>
              <w:pStyle w:val="6"/>
              <w:spacing w:line="184" w:lineRule="auto"/>
              <w:ind w:left="173"/>
              <w:rPr>
                <w:sz w:val="12"/>
                <w:szCs w:val="12"/>
              </w:rPr>
            </w:pPr>
            <w:r>
              <w:rPr>
                <w:spacing w:val="-1"/>
                <w:sz w:val="12"/>
                <w:szCs w:val="12"/>
              </w:rPr>
              <w:t>2,106.47</w:t>
            </w:r>
          </w:p>
        </w:tc>
        <w:tc>
          <w:tcPr>
            <w:tcW w:w="690" w:type="dxa"/>
            <w:vAlign w:val="top"/>
          </w:tcPr>
          <w:p w14:paraId="7A7693FC">
            <w:pPr>
              <w:pStyle w:val="6"/>
              <w:spacing w:line="184" w:lineRule="auto"/>
              <w:ind w:left="163"/>
              <w:rPr>
                <w:sz w:val="12"/>
                <w:szCs w:val="12"/>
              </w:rPr>
            </w:pPr>
            <w:r>
              <w:rPr>
                <w:spacing w:val="-1"/>
                <w:sz w:val="12"/>
                <w:szCs w:val="12"/>
              </w:rPr>
              <w:t>2,094.76</w:t>
            </w:r>
          </w:p>
        </w:tc>
        <w:tc>
          <w:tcPr>
            <w:tcW w:w="699" w:type="dxa"/>
            <w:vAlign w:val="top"/>
          </w:tcPr>
          <w:p w14:paraId="017A780E">
            <w:pPr>
              <w:pStyle w:val="6"/>
              <w:spacing w:line="184" w:lineRule="auto"/>
              <w:ind w:left="174"/>
              <w:rPr>
                <w:sz w:val="12"/>
                <w:szCs w:val="12"/>
              </w:rPr>
            </w:pPr>
            <w:r>
              <w:rPr>
                <w:spacing w:val="-1"/>
                <w:sz w:val="12"/>
                <w:szCs w:val="12"/>
              </w:rPr>
              <w:t>2,082.71</w:t>
            </w:r>
          </w:p>
        </w:tc>
        <w:tc>
          <w:tcPr>
            <w:tcW w:w="700" w:type="dxa"/>
            <w:vAlign w:val="top"/>
          </w:tcPr>
          <w:p w14:paraId="7E1343B9">
            <w:pPr>
              <w:pStyle w:val="6"/>
              <w:spacing w:line="184" w:lineRule="auto"/>
              <w:ind w:left="175"/>
              <w:rPr>
                <w:sz w:val="12"/>
                <w:szCs w:val="12"/>
              </w:rPr>
            </w:pPr>
            <w:r>
              <w:rPr>
                <w:spacing w:val="-1"/>
                <w:sz w:val="12"/>
                <w:szCs w:val="12"/>
              </w:rPr>
              <w:t>2,070.29</w:t>
            </w:r>
          </w:p>
        </w:tc>
        <w:tc>
          <w:tcPr>
            <w:tcW w:w="699" w:type="dxa"/>
            <w:vAlign w:val="top"/>
          </w:tcPr>
          <w:p w14:paraId="600DD69B">
            <w:pPr>
              <w:pStyle w:val="6"/>
              <w:spacing w:line="184" w:lineRule="auto"/>
              <w:ind w:left="184"/>
              <w:rPr>
                <w:sz w:val="12"/>
                <w:szCs w:val="12"/>
              </w:rPr>
            </w:pPr>
            <w:r>
              <w:rPr>
                <w:spacing w:val="-1"/>
                <w:sz w:val="12"/>
                <w:szCs w:val="12"/>
              </w:rPr>
              <w:t>2,215.47</w:t>
            </w:r>
          </w:p>
        </w:tc>
        <w:tc>
          <w:tcPr>
            <w:tcW w:w="690" w:type="dxa"/>
            <w:vAlign w:val="top"/>
          </w:tcPr>
          <w:p w14:paraId="059299AA">
            <w:pPr>
              <w:pStyle w:val="6"/>
              <w:spacing w:line="184" w:lineRule="auto"/>
              <w:ind w:left="166"/>
              <w:rPr>
                <w:sz w:val="12"/>
                <w:szCs w:val="12"/>
              </w:rPr>
            </w:pPr>
            <w:r>
              <w:rPr>
                <w:spacing w:val="-1"/>
                <w:sz w:val="12"/>
                <w:szCs w:val="12"/>
              </w:rPr>
              <w:t>2,202.27</w:t>
            </w:r>
          </w:p>
        </w:tc>
        <w:tc>
          <w:tcPr>
            <w:tcW w:w="709" w:type="dxa"/>
            <w:vAlign w:val="top"/>
          </w:tcPr>
          <w:p w14:paraId="4C56A843">
            <w:pPr>
              <w:pStyle w:val="6"/>
              <w:spacing w:line="184" w:lineRule="auto"/>
              <w:ind w:left="196"/>
              <w:rPr>
                <w:sz w:val="12"/>
                <w:szCs w:val="12"/>
              </w:rPr>
            </w:pPr>
            <w:r>
              <w:rPr>
                <w:spacing w:val="-1"/>
                <w:sz w:val="12"/>
                <w:szCs w:val="12"/>
              </w:rPr>
              <w:t>2,188.67</w:t>
            </w:r>
          </w:p>
        </w:tc>
        <w:tc>
          <w:tcPr>
            <w:tcW w:w="690" w:type="dxa"/>
            <w:vAlign w:val="top"/>
          </w:tcPr>
          <w:p w14:paraId="49DB7B59">
            <w:pPr>
              <w:pStyle w:val="6"/>
              <w:spacing w:line="184" w:lineRule="auto"/>
              <w:ind w:left="177"/>
              <w:rPr>
                <w:sz w:val="12"/>
                <w:szCs w:val="12"/>
              </w:rPr>
            </w:pPr>
            <w:r>
              <w:rPr>
                <w:spacing w:val="-1"/>
                <w:sz w:val="12"/>
                <w:szCs w:val="12"/>
              </w:rPr>
              <w:t>2,174.65</w:t>
            </w:r>
          </w:p>
        </w:tc>
        <w:tc>
          <w:tcPr>
            <w:tcW w:w="699" w:type="dxa"/>
            <w:vAlign w:val="top"/>
          </w:tcPr>
          <w:p w14:paraId="0A44F527">
            <w:pPr>
              <w:pStyle w:val="6"/>
              <w:spacing w:line="184" w:lineRule="auto"/>
              <w:ind w:left="196"/>
              <w:rPr>
                <w:sz w:val="12"/>
                <w:szCs w:val="12"/>
              </w:rPr>
            </w:pPr>
            <w:r>
              <w:rPr>
                <w:spacing w:val="-1"/>
                <w:sz w:val="12"/>
                <w:szCs w:val="12"/>
              </w:rPr>
              <w:t>2,160.19</w:t>
            </w:r>
          </w:p>
        </w:tc>
        <w:tc>
          <w:tcPr>
            <w:tcW w:w="700" w:type="dxa"/>
            <w:vAlign w:val="top"/>
          </w:tcPr>
          <w:p w14:paraId="239B2371">
            <w:pPr>
              <w:pStyle w:val="6"/>
              <w:spacing w:before="14" w:line="163" w:lineRule="auto"/>
              <w:ind w:left="188"/>
              <w:rPr>
                <w:sz w:val="12"/>
                <w:szCs w:val="12"/>
              </w:rPr>
            </w:pPr>
            <w:r>
              <w:rPr>
                <w:spacing w:val="-1"/>
                <w:sz w:val="12"/>
                <w:szCs w:val="12"/>
              </w:rPr>
              <w:t>2.315.62</w:t>
            </w:r>
          </w:p>
        </w:tc>
        <w:tc>
          <w:tcPr>
            <w:tcW w:w="699" w:type="dxa"/>
            <w:vAlign w:val="top"/>
          </w:tcPr>
          <w:p w14:paraId="44EC2C9C">
            <w:pPr>
              <w:pStyle w:val="6"/>
              <w:spacing w:line="184" w:lineRule="auto"/>
              <w:ind w:left="178"/>
              <w:rPr>
                <w:sz w:val="12"/>
                <w:szCs w:val="12"/>
              </w:rPr>
            </w:pPr>
            <w:r>
              <w:rPr>
                <w:spacing w:val="-1"/>
                <w:sz w:val="12"/>
                <w:szCs w:val="12"/>
              </w:rPr>
              <w:t>2,300.23</w:t>
            </w:r>
          </w:p>
        </w:tc>
        <w:tc>
          <w:tcPr>
            <w:tcW w:w="690" w:type="dxa"/>
            <w:vAlign w:val="top"/>
          </w:tcPr>
          <w:p w14:paraId="61D6FEFC">
            <w:pPr>
              <w:pStyle w:val="6"/>
              <w:spacing w:line="184" w:lineRule="auto"/>
              <w:ind w:right="17"/>
              <w:jc w:val="right"/>
              <w:rPr>
                <w:sz w:val="12"/>
                <w:szCs w:val="12"/>
              </w:rPr>
            </w:pPr>
            <w:r>
              <w:rPr>
                <w:spacing w:val="-1"/>
                <w:sz w:val="12"/>
                <w:szCs w:val="12"/>
              </w:rPr>
              <w:t>2,284.35</w:t>
            </w:r>
          </w:p>
        </w:tc>
        <w:tc>
          <w:tcPr>
            <w:tcW w:w="704" w:type="dxa"/>
            <w:vAlign w:val="top"/>
          </w:tcPr>
          <w:p w14:paraId="637ED78E">
            <w:pPr>
              <w:pStyle w:val="6"/>
              <w:spacing w:line="184" w:lineRule="auto"/>
              <w:ind w:left="199"/>
              <w:rPr>
                <w:sz w:val="12"/>
                <w:szCs w:val="12"/>
              </w:rPr>
            </w:pPr>
            <w:r>
              <w:rPr>
                <w:spacing w:val="-1"/>
                <w:sz w:val="12"/>
                <w:szCs w:val="12"/>
              </w:rPr>
              <w:t>2,210.96</w:t>
            </w:r>
          </w:p>
        </w:tc>
      </w:tr>
      <w:tr w14:paraId="1D1804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 w:hRule="atLeast"/>
        </w:trPr>
        <w:tc>
          <w:tcPr>
            <w:tcW w:w="1584" w:type="dxa"/>
            <w:gridSpan w:val="2"/>
            <w:vAlign w:val="top"/>
          </w:tcPr>
          <w:p w14:paraId="0CE1D4C5">
            <w:pPr>
              <w:pStyle w:val="6"/>
              <w:spacing w:before="1" w:line="182" w:lineRule="auto"/>
              <w:ind w:left="425"/>
              <w:rPr>
                <w:sz w:val="12"/>
                <w:szCs w:val="12"/>
              </w:rPr>
            </w:pPr>
            <w:r>
              <w:rPr>
                <w:spacing w:val="-2"/>
                <w:sz w:val="12"/>
                <w:szCs w:val="12"/>
              </w:rPr>
              <w:t>收益覆盖倍数</w:t>
            </w:r>
          </w:p>
        </w:tc>
        <w:tc>
          <w:tcPr>
            <w:tcW w:w="5585" w:type="dxa"/>
            <w:gridSpan w:val="8"/>
            <w:vAlign w:val="top"/>
          </w:tcPr>
          <w:p w14:paraId="015D2C88">
            <w:pPr>
              <w:pStyle w:val="6"/>
              <w:spacing w:before="14" w:line="163" w:lineRule="auto"/>
              <w:jc w:val="right"/>
              <w:rPr>
                <w:sz w:val="12"/>
                <w:szCs w:val="12"/>
              </w:rPr>
            </w:pPr>
            <w:r>
              <w:rPr>
                <w:spacing w:val="-7"/>
                <w:sz w:val="12"/>
                <w:szCs w:val="12"/>
              </w:rPr>
              <w:t>1</w:t>
            </w:r>
            <w:r>
              <w:rPr>
                <w:spacing w:val="-6"/>
                <w:sz w:val="12"/>
                <w:szCs w:val="12"/>
              </w:rPr>
              <w:t>.</w:t>
            </w:r>
            <w:r>
              <w:rPr>
                <w:spacing w:val="-5"/>
                <w:sz w:val="12"/>
                <w:szCs w:val="12"/>
              </w:rPr>
              <w:t>4</w:t>
            </w:r>
          </w:p>
        </w:tc>
        <w:tc>
          <w:tcPr>
            <w:tcW w:w="5581" w:type="dxa"/>
            <w:gridSpan w:val="8"/>
            <w:vAlign w:val="top"/>
          </w:tcPr>
          <w:p w14:paraId="358504F5">
            <w:pPr>
              <w:pStyle w:val="6"/>
              <w:spacing w:before="45" w:line="229" w:lineRule="auto"/>
              <w:ind w:left="16"/>
              <w:rPr>
                <w:sz w:val="6"/>
                <w:szCs w:val="6"/>
              </w:rPr>
            </w:pPr>
            <w:r>
              <w:rPr>
                <w:sz w:val="6"/>
                <w:szCs w:val="6"/>
              </w:rPr>
              <w:t>6</w:t>
            </w:r>
          </w:p>
        </w:tc>
      </w:tr>
      <w:tr w14:paraId="6B7461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9" w:hRule="atLeast"/>
        </w:trPr>
        <w:tc>
          <w:tcPr>
            <w:tcW w:w="1584" w:type="dxa"/>
            <w:gridSpan w:val="2"/>
            <w:vAlign w:val="top"/>
          </w:tcPr>
          <w:p w14:paraId="69D15DF1">
            <w:pPr>
              <w:pStyle w:val="6"/>
              <w:spacing w:before="11" w:line="203" w:lineRule="auto"/>
              <w:ind w:left="65"/>
              <w:rPr>
                <w:sz w:val="12"/>
                <w:szCs w:val="12"/>
              </w:rPr>
            </w:pPr>
            <w:r>
              <w:rPr>
                <w:spacing w:val="-1"/>
                <w:sz w:val="12"/>
                <w:szCs w:val="12"/>
              </w:rPr>
              <w:t>用于偿还专项债的项目收益</w:t>
            </w:r>
          </w:p>
          <w:p w14:paraId="24F07AA9">
            <w:pPr>
              <w:pStyle w:val="6"/>
              <w:spacing w:line="95" w:lineRule="exact"/>
              <w:ind w:left="545"/>
              <w:rPr>
                <w:sz w:val="12"/>
                <w:szCs w:val="12"/>
              </w:rPr>
            </w:pPr>
            <w:r>
              <w:rPr>
                <w:spacing w:val="-4"/>
                <w:position w:val="-1"/>
                <w:sz w:val="12"/>
                <w:szCs w:val="12"/>
              </w:rPr>
              <w:t>(41.67%)</w:t>
            </w:r>
          </w:p>
        </w:tc>
        <w:tc>
          <w:tcPr>
            <w:tcW w:w="710" w:type="dxa"/>
            <w:vAlign w:val="top"/>
          </w:tcPr>
          <w:p w14:paraId="6173E676">
            <w:pPr>
              <w:pStyle w:val="6"/>
              <w:spacing w:before="83" w:line="239" w:lineRule="auto"/>
              <w:ind w:left="141"/>
              <w:rPr>
                <w:sz w:val="12"/>
                <w:szCs w:val="12"/>
              </w:rPr>
            </w:pPr>
            <w:r>
              <w:rPr>
                <w:spacing w:val="-1"/>
                <w:sz w:val="12"/>
                <w:szCs w:val="12"/>
              </w:rPr>
              <w:t>30.239.78</w:t>
            </w:r>
          </w:p>
        </w:tc>
        <w:tc>
          <w:tcPr>
            <w:tcW w:w="699" w:type="dxa"/>
            <w:vAlign w:val="top"/>
          </w:tcPr>
          <w:p w14:paraId="24CE4FBC">
            <w:pPr>
              <w:pStyle w:val="6"/>
              <w:spacing w:before="70" w:line="216" w:lineRule="auto"/>
              <w:ind w:left="181"/>
              <w:rPr>
                <w:sz w:val="12"/>
                <w:szCs w:val="12"/>
              </w:rPr>
            </w:pPr>
            <w:r>
              <w:rPr>
                <w:spacing w:val="-2"/>
                <w:sz w:val="12"/>
                <w:szCs w:val="12"/>
              </w:rPr>
              <w:t>1,043.34</w:t>
            </w:r>
          </w:p>
        </w:tc>
        <w:tc>
          <w:tcPr>
            <w:tcW w:w="689" w:type="dxa"/>
            <w:vAlign w:val="top"/>
          </w:tcPr>
          <w:p w14:paraId="7E29327E">
            <w:pPr>
              <w:pStyle w:val="6"/>
              <w:spacing w:before="70" w:line="216" w:lineRule="auto"/>
              <w:ind w:left="172"/>
              <w:rPr>
                <w:sz w:val="12"/>
                <w:szCs w:val="12"/>
              </w:rPr>
            </w:pPr>
            <w:r>
              <w:rPr>
                <w:spacing w:val="-2"/>
                <w:sz w:val="12"/>
                <w:szCs w:val="12"/>
              </w:rPr>
              <w:t>1,114.65</w:t>
            </w:r>
          </w:p>
        </w:tc>
        <w:tc>
          <w:tcPr>
            <w:tcW w:w="699" w:type="dxa"/>
            <w:vAlign w:val="top"/>
          </w:tcPr>
          <w:p w14:paraId="4E007DDE">
            <w:pPr>
              <w:pStyle w:val="6"/>
              <w:spacing w:before="70" w:line="216" w:lineRule="auto"/>
              <w:ind w:left="173"/>
              <w:rPr>
                <w:sz w:val="12"/>
                <w:szCs w:val="12"/>
              </w:rPr>
            </w:pPr>
            <w:r>
              <w:rPr>
                <w:spacing w:val="-2"/>
                <w:sz w:val="12"/>
                <w:szCs w:val="12"/>
              </w:rPr>
              <w:t>1,108.67</w:t>
            </w:r>
          </w:p>
        </w:tc>
        <w:tc>
          <w:tcPr>
            <w:tcW w:w="690" w:type="dxa"/>
            <w:vAlign w:val="top"/>
          </w:tcPr>
          <w:p w14:paraId="7BBD0C70">
            <w:pPr>
              <w:pStyle w:val="6"/>
              <w:spacing w:before="83" w:line="239" w:lineRule="auto"/>
              <w:ind w:left="163"/>
              <w:rPr>
                <w:sz w:val="12"/>
                <w:szCs w:val="12"/>
              </w:rPr>
            </w:pPr>
            <w:r>
              <w:rPr>
                <w:spacing w:val="-2"/>
                <w:sz w:val="12"/>
                <w:szCs w:val="12"/>
              </w:rPr>
              <w:t>1.102.51</w:t>
            </w:r>
          </w:p>
        </w:tc>
        <w:tc>
          <w:tcPr>
            <w:tcW w:w="699" w:type="dxa"/>
            <w:vAlign w:val="top"/>
          </w:tcPr>
          <w:p w14:paraId="0B0833CC">
            <w:pPr>
              <w:pStyle w:val="6"/>
              <w:spacing w:before="70" w:line="216" w:lineRule="auto"/>
              <w:ind w:left="174"/>
              <w:rPr>
                <w:sz w:val="12"/>
                <w:szCs w:val="12"/>
              </w:rPr>
            </w:pPr>
            <w:r>
              <w:rPr>
                <w:spacing w:val="-2"/>
                <w:sz w:val="12"/>
                <w:szCs w:val="12"/>
              </w:rPr>
              <w:t>1,096.16</w:t>
            </w:r>
          </w:p>
        </w:tc>
        <w:tc>
          <w:tcPr>
            <w:tcW w:w="700" w:type="dxa"/>
            <w:vAlign w:val="top"/>
          </w:tcPr>
          <w:p w14:paraId="3D2A1E01">
            <w:pPr>
              <w:pStyle w:val="6"/>
              <w:spacing w:before="70" w:line="216" w:lineRule="auto"/>
              <w:ind w:left="175"/>
              <w:rPr>
                <w:sz w:val="12"/>
                <w:szCs w:val="12"/>
              </w:rPr>
            </w:pPr>
            <w:r>
              <w:rPr>
                <w:spacing w:val="-2"/>
                <w:sz w:val="12"/>
                <w:szCs w:val="12"/>
              </w:rPr>
              <w:t>1,089.62</w:t>
            </w:r>
          </w:p>
        </w:tc>
        <w:tc>
          <w:tcPr>
            <w:tcW w:w="699" w:type="dxa"/>
            <w:vAlign w:val="top"/>
          </w:tcPr>
          <w:p w14:paraId="4C452997">
            <w:pPr>
              <w:pStyle w:val="6"/>
              <w:spacing w:before="70" w:line="216" w:lineRule="auto"/>
              <w:ind w:left="184"/>
              <w:rPr>
                <w:sz w:val="12"/>
                <w:szCs w:val="12"/>
              </w:rPr>
            </w:pPr>
            <w:r>
              <w:rPr>
                <w:spacing w:val="-2"/>
                <w:sz w:val="12"/>
                <w:szCs w:val="12"/>
              </w:rPr>
              <w:t>1,166.04</w:t>
            </w:r>
          </w:p>
        </w:tc>
        <w:tc>
          <w:tcPr>
            <w:tcW w:w="690" w:type="dxa"/>
            <w:vAlign w:val="top"/>
          </w:tcPr>
          <w:p w14:paraId="43717E32">
            <w:pPr>
              <w:pStyle w:val="6"/>
              <w:spacing w:before="70" w:line="216" w:lineRule="auto"/>
              <w:ind w:left="166"/>
              <w:rPr>
                <w:sz w:val="12"/>
                <w:szCs w:val="12"/>
              </w:rPr>
            </w:pPr>
            <w:r>
              <w:rPr>
                <w:spacing w:val="-2"/>
                <w:sz w:val="12"/>
                <w:szCs w:val="12"/>
              </w:rPr>
              <w:t>1,159.09</w:t>
            </w:r>
          </w:p>
        </w:tc>
        <w:tc>
          <w:tcPr>
            <w:tcW w:w="709" w:type="dxa"/>
            <w:vAlign w:val="top"/>
          </w:tcPr>
          <w:p w14:paraId="1A133465">
            <w:pPr>
              <w:pStyle w:val="6"/>
              <w:spacing w:before="83" w:line="239" w:lineRule="auto"/>
              <w:ind w:left="196"/>
              <w:rPr>
                <w:sz w:val="12"/>
                <w:szCs w:val="12"/>
              </w:rPr>
            </w:pPr>
            <w:r>
              <w:rPr>
                <w:spacing w:val="-2"/>
                <w:sz w:val="12"/>
                <w:szCs w:val="12"/>
              </w:rPr>
              <w:t>1.151.93</w:t>
            </w:r>
          </w:p>
        </w:tc>
        <w:tc>
          <w:tcPr>
            <w:tcW w:w="690" w:type="dxa"/>
            <w:vAlign w:val="top"/>
          </w:tcPr>
          <w:p w14:paraId="2941B0B3">
            <w:pPr>
              <w:pStyle w:val="6"/>
              <w:spacing w:before="83" w:line="239" w:lineRule="auto"/>
              <w:ind w:left="177"/>
              <w:rPr>
                <w:sz w:val="12"/>
                <w:szCs w:val="12"/>
              </w:rPr>
            </w:pPr>
            <w:r>
              <w:rPr>
                <w:spacing w:val="-2"/>
                <w:sz w:val="12"/>
                <w:szCs w:val="12"/>
              </w:rPr>
              <w:t>1.144.55</w:t>
            </w:r>
          </w:p>
        </w:tc>
        <w:tc>
          <w:tcPr>
            <w:tcW w:w="699" w:type="dxa"/>
            <w:vAlign w:val="top"/>
          </w:tcPr>
          <w:p w14:paraId="4D54C614">
            <w:pPr>
              <w:pStyle w:val="6"/>
              <w:spacing w:before="70" w:line="216" w:lineRule="auto"/>
              <w:ind w:left="196"/>
              <w:rPr>
                <w:sz w:val="12"/>
                <w:szCs w:val="12"/>
              </w:rPr>
            </w:pPr>
            <w:r>
              <w:rPr>
                <w:spacing w:val="-2"/>
                <w:sz w:val="12"/>
                <w:szCs w:val="12"/>
              </w:rPr>
              <w:t>1,136.94</w:t>
            </w:r>
          </w:p>
        </w:tc>
        <w:tc>
          <w:tcPr>
            <w:tcW w:w="700" w:type="dxa"/>
            <w:vAlign w:val="top"/>
          </w:tcPr>
          <w:p w14:paraId="0B73E9DD">
            <w:pPr>
              <w:pStyle w:val="6"/>
              <w:spacing w:before="70" w:line="216" w:lineRule="auto"/>
              <w:ind w:left="188"/>
              <w:rPr>
                <w:sz w:val="12"/>
                <w:szCs w:val="12"/>
              </w:rPr>
            </w:pPr>
            <w:r>
              <w:rPr>
                <w:spacing w:val="-2"/>
                <w:sz w:val="12"/>
                <w:szCs w:val="12"/>
              </w:rPr>
              <w:t>1,218.75</w:t>
            </w:r>
          </w:p>
        </w:tc>
        <w:tc>
          <w:tcPr>
            <w:tcW w:w="699" w:type="dxa"/>
            <w:vAlign w:val="top"/>
          </w:tcPr>
          <w:p w14:paraId="038E3E7C">
            <w:pPr>
              <w:pStyle w:val="6"/>
              <w:spacing w:before="70" w:line="216" w:lineRule="auto"/>
              <w:ind w:left="178"/>
              <w:rPr>
                <w:sz w:val="12"/>
                <w:szCs w:val="12"/>
              </w:rPr>
            </w:pPr>
            <w:r>
              <w:rPr>
                <w:spacing w:val="-2"/>
                <w:sz w:val="12"/>
                <w:szCs w:val="12"/>
              </w:rPr>
              <w:t>1,210.65</w:t>
            </w:r>
          </w:p>
        </w:tc>
        <w:tc>
          <w:tcPr>
            <w:tcW w:w="690" w:type="dxa"/>
            <w:vAlign w:val="top"/>
          </w:tcPr>
          <w:p w14:paraId="632E4203">
            <w:pPr>
              <w:pStyle w:val="6"/>
              <w:spacing w:before="70" w:line="216" w:lineRule="auto"/>
              <w:ind w:left="189"/>
              <w:rPr>
                <w:sz w:val="12"/>
                <w:szCs w:val="12"/>
              </w:rPr>
            </w:pPr>
            <w:r>
              <w:rPr>
                <w:spacing w:val="-2"/>
                <w:sz w:val="12"/>
                <w:szCs w:val="12"/>
              </w:rPr>
              <w:t>1,202.29</w:t>
            </w:r>
          </w:p>
        </w:tc>
        <w:tc>
          <w:tcPr>
            <w:tcW w:w="704" w:type="dxa"/>
            <w:vAlign w:val="top"/>
          </w:tcPr>
          <w:p w14:paraId="4E3BB571">
            <w:pPr>
              <w:pStyle w:val="6"/>
              <w:spacing w:before="70" w:line="216" w:lineRule="auto"/>
              <w:ind w:left="199"/>
              <w:rPr>
                <w:sz w:val="12"/>
                <w:szCs w:val="12"/>
              </w:rPr>
            </w:pPr>
            <w:r>
              <w:rPr>
                <w:spacing w:val="-2"/>
                <w:sz w:val="12"/>
                <w:szCs w:val="12"/>
              </w:rPr>
              <w:t>1,163.66</w:t>
            </w:r>
          </w:p>
        </w:tc>
      </w:tr>
      <w:tr w14:paraId="296AF8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 w:hRule="atLeast"/>
        </w:trPr>
        <w:tc>
          <w:tcPr>
            <w:tcW w:w="1584" w:type="dxa"/>
            <w:gridSpan w:val="2"/>
            <w:vAlign w:val="top"/>
          </w:tcPr>
          <w:p w14:paraId="3920E861">
            <w:pPr>
              <w:pStyle w:val="6"/>
              <w:spacing w:before="3" w:line="180" w:lineRule="auto"/>
              <w:ind w:left="365"/>
              <w:rPr>
                <w:sz w:val="12"/>
                <w:szCs w:val="12"/>
              </w:rPr>
            </w:pPr>
            <w:r>
              <w:rPr>
                <w:spacing w:val="-1"/>
                <w:sz w:val="12"/>
                <w:szCs w:val="12"/>
              </w:rPr>
              <w:t>专项侦覆盖倍数</w:t>
            </w:r>
          </w:p>
        </w:tc>
        <w:tc>
          <w:tcPr>
            <w:tcW w:w="11166" w:type="dxa"/>
            <w:gridSpan w:val="16"/>
            <w:vAlign w:val="top"/>
          </w:tcPr>
          <w:p w14:paraId="41D28847">
            <w:pPr>
              <w:pStyle w:val="6"/>
              <w:spacing w:before="14" w:line="162" w:lineRule="auto"/>
              <w:ind w:left="5450"/>
              <w:rPr>
                <w:sz w:val="12"/>
                <w:szCs w:val="12"/>
              </w:rPr>
            </w:pPr>
            <w:r>
              <w:rPr>
                <w:spacing w:val="-3"/>
                <w:sz w:val="12"/>
                <w:szCs w:val="12"/>
              </w:rPr>
              <w:t>1.41</w:t>
            </w:r>
          </w:p>
        </w:tc>
      </w:tr>
      <w:tr w14:paraId="05F05A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9" w:hRule="atLeast"/>
        </w:trPr>
        <w:tc>
          <w:tcPr>
            <w:tcW w:w="1584" w:type="dxa"/>
            <w:gridSpan w:val="2"/>
            <w:vAlign w:val="top"/>
          </w:tcPr>
          <w:p w14:paraId="3462CD91">
            <w:pPr>
              <w:pStyle w:val="6"/>
              <w:spacing w:before="12" w:line="203" w:lineRule="auto"/>
              <w:ind w:left="15"/>
              <w:rPr>
                <w:sz w:val="12"/>
                <w:szCs w:val="12"/>
              </w:rPr>
            </w:pPr>
            <w:r>
              <w:rPr>
                <w:spacing w:val="-1"/>
                <w:sz w:val="12"/>
                <w:szCs w:val="12"/>
              </w:rPr>
              <w:t>用于偿还市场融资的项目收益</w:t>
            </w:r>
          </w:p>
          <w:p w14:paraId="0444B3C8">
            <w:pPr>
              <w:pStyle w:val="6"/>
              <w:spacing w:line="94" w:lineRule="exact"/>
              <w:ind w:left="545"/>
              <w:rPr>
                <w:sz w:val="12"/>
                <w:szCs w:val="12"/>
              </w:rPr>
            </w:pPr>
            <w:r>
              <w:rPr>
                <w:spacing w:val="-4"/>
                <w:position w:val="-1"/>
                <w:sz w:val="12"/>
                <w:szCs w:val="12"/>
              </w:rPr>
              <w:t>(58.33%)</w:t>
            </w:r>
          </w:p>
        </w:tc>
        <w:tc>
          <w:tcPr>
            <w:tcW w:w="710" w:type="dxa"/>
            <w:vAlign w:val="top"/>
          </w:tcPr>
          <w:p w14:paraId="3568E820">
            <w:pPr>
              <w:pStyle w:val="6"/>
              <w:spacing w:before="71" w:line="216" w:lineRule="auto"/>
              <w:ind w:left="141"/>
              <w:rPr>
                <w:sz w:val="12"/>
                <w:szCs w:val="12"/>
              </w:rPr>
            </w:pPr>
            <w:r>
              <w:rPr>
                <w:spacing w:val="-1"/>
                <w:sz w:val="12"/>
                <w:szCs w:val="12"/>
              </w:rPr>
              <w:t>27,215.80</w:t>
            </w:r>
          </w:p>
        </w:tc>
        <w:tc>
          <w:tcPr>
            <w:tcW w:w="699" w:type="dxa"/>
            <w:vAlign w:val="top"/>
          </w:tcPr>
          <w:p w14:paraId="4799E987">
            <w:pPr>
              <w:pStyle w:val="6"/>
              <w:spacing w:before="84" w:line="237" w:lineRule="auto"/>
              <w:ind w:left="301"/>
              <w:rPr>
                <w:sz w:val="12"/>
                <w:szCs w:val="12"/>
              </w:rPr>
            </w:pPr>
            <w:r>
              <w:rPr>
                <w:spacing w:val="-1"/>
                <w:sz w:val="12"/>
                <w:szCs w:val="12"/>
              </w:rPr>
              <w:t>939.00</w:t>
            </w:r>
          </w:p>
        </w:tc>
        <w:tc>
          <w:tcPr>
            <w:tcW w:w="689" w:type="dxa"/>
            <w:vAlign w:val="top"/>
          </w:tcPr>
          <w:p w14:paraId="688E3D37">
            <w:pPr>
              <w:pStyle w:val="6"/>
              <w:spacing w:before="71" w:line="216" w:lineRule="auto"/>
              <w:ind w:left="172"/>
              <w:rPr>
                <w:sz w:val="12"/>
                <w:szCs w:val="12"/>
              </w:rPr>
            </w:pPr>
            <w:r>
              <w:rPr>
                <w:spacing w:val="-2"/>
                <w:sz w:val="12"/>
                <w:szCs w:val="12"/>
              </w:rPr>
              <w:t>1,003.18</w:t>
            </w:r>
          </w:p>
        </w:tc>
        <w:tc>
          <w:tcPr>
            <w:tcW w:w="699" w:type="dxa"/>
            <w:vAlign w:val="top"/>
          </w:tcPr>
          <w:p w14:paraId="1F2606E4">
            <w:pPr>
              <w:pStyle w:val="6"/>
              <w:spacing w:before="84" w:line="237" w:lineRule="auto"/>
              <w:ind w:left="293"/>
              <w:rPr>
                <w:sz w:val="12"/>
                <w:szCs w:val="12"/>
              </w:rPr>
            </w:pPr>
            <w:r>
              <w:rPr>
                <w:spacing w:val="-1"/>
                <w:sz w:val="12"/>
                <w:szCs w:val="12"/>
              </w:rPr>
              <w:t>997.80</w:t>
            </w:r>
          </w:p>
        </w:tc>
        <w:tc>
          <w:tcPr>
            <w:tcW w:w="690" w:type="dxa"/>
            <w:vAlign w:val="top"/>
          </w:tcPr>
          <w:p w14:paraId="7C7C447F">
            <w:pPr>
              <w:pStyle w:val="6"/>
              <w:spacing w:before="84" w:line="237" w:lineRule="auto"/>
              <w:ind w:left="283"/>
              <w:rPr>
                <w:sz w:val="12"/>
                <w:szCs w:val="12"/>
              </w:rPr>
            </w:pPr>
            <w:r>
              <w:rPr>
                <w:spacing w:val="-1"/>
                <w:sz w:val="12"/>
                <w:szCs w:val="12"/>
              </w:rPr>
              <w:t>992.26</w:t>
            </w:r>
          </w:p>
        </w:tc>
        <w:tc>
          <w:tcPr>
            <w:tcW w:w="699" w:type="dxa"/>
            <w:vAlign w:val="top"/>
          </w:tcPr>
          <w:p w14:paraId="6E279397">
            <w:pPr>
              <w:pStyle w:val="6"/>
              <w:spacing w:before="84" w:line="237" w:lineRule="auto"/>
              <w:ind w:left="294"/>
              <w:rPr>
                <w:sz w:val="12"/>
                <w:szCs w:val="12"/>
              </w:rPr>
            </w:pPr>
            <w:r>
              <w:rPr>
                <w:spacing w:val="-1"/>
                <w:sz w:val="12"/>
                <w:szCs w:val="12"/>
              </w:rPr>
              <w:t>986.55</w:t>
            </w:r>
          </w:p>
        </w:tc>
        <w:tc>
          <w:tcPr>
            <w:tcW w:w="700" w:type="dxa"/>
            <w:vAlign w:val="top"/>
          </w:tcPr>
          <w:p w14:paraId="7CF2A754">
            <w:pPr>
              <w:pStyle w:val="6"/>
              <w:spacing w:before="84" w:line="237" w:lineRule="auto"/>
              <w:ind w:left="295"/>
              <w:rPr>
                <w:sz w:val="12"/>
                <w:szCs w:val="12"/>
              </w:rPr>
            </w:pPr>
            <w:r>
              <w:rPr>
                <w:spacing w:val="-1"/>
                <w:sz w:val="12"/>
                <w:szCs w:val="12"/>
              </w:rPr>
              <w:t>960.66</w:t>
            </w:r>
          </w:p>
        </w:tc>
        <w:tc>
          <w:tcPr>
            <w:tcW w:w="699" w:type="dxa"/>
            <w:vAlign w:val="top"/>
          </w:tcPr>
          <w:p w14:paraId="20247704">
            <w:pPr>
              <w:pStyle w:val="6"/>
              <w:spacing w:before="71" w:line="216" w:lineRule="auto"/>
              <w:ind w:left="184"/>
              <w:rPr>
                <w:sz w:val="12"/>
                <w:szCs w:val="12"/>
              </w:rPr>
            </w:pPr>
            <w:r>
              <w:rPr>
                <w:spacing w:val="-2"/>
                <w:sz w:val="12"/>
                <w:szCs w:val="12"/>
              </w:rPr>
              <w:t>1,049.43</w:t>
            </w:r>
          </w:p>
        </w:tc>
        <w:tc>
          <w:tcPr>
            <w:tcW w:w="690" w:type="dxa"/>
            <w:vAlign w:val="top"/>
          </w:tcPr>
          <w:p w14:paraId="409EF889">
            <w:pPr>
              <w:pStyle w:val="6"/>
              <w:spacing w:before="71" w:line="216" w:lineRule="auto"/>
              <w:ind w:left="166"/>
              <w:rPr>
                <w:sz w:val="12"/>
                <w:szCs w:val="12"/>
              </w:rPr>
            </w:pPr>
            <w:r>
              <w:rPr>
                <w:spacing w:val="-2"/>
                <w:sz w:val="12"/>
                <w:szCs w:val="12"/>
              </w:rPr>
              <w:t>1,043.18</w:t>
            </w:r>
          </w:p>
        </w:tc>
        <w:tc>
          <w:tcPr>
            <w:tcW w:w="709" w:type="dxa"/>
            <w:vAlign w:val="top"/>
          </w:tcPr>
          <w:p w14:paraId="5CF0AA50">
            <w:pPr>
              <w:pStyle w:val="6"/>
              <w:spacing w:before="71" w:line="216" w:lineRule="auto"/>
              <w:ind w:left="196"/>
              <w:rPr>
                <w:sz w:val="12"/>
                <w:szCs w:val="12"/>
              </w:rPr>
            </w:pPr>
            <w:r>
              <w:rPr>
                <w:spacing w:val="-2"/>
                <w:sz w:val="12"/>
                <w:szCs w:val="12"/>
              </w:rPr>
              <w:t>1,036.74</w:t>
            </w:r>
          </w:p>
        </w:tc>
        <w:tc>
          <w:tcPr>
            <w:tcW w:w="690" w:type="dxa"/>
            <w:vAlign w:val="top"/>
          </w:tcPr>
          <w:p w14:paraId="24A92B0D">
            <w:pPr>
              <w:pStyle w:val="6"/>
              <w:spacing w:before="71" w:line="216" w:lineRule="auto"/>
              <w:ind w:left="177"/>
              <w:rPr>
                <w:sz w:val="12"/>
                <w:szCs w:val="12"/>
              </w:rPr>
            </w:pPr>
            <w:r>
              <w:rPr>
                <w:spacing w:val="-2"/>
                <w:sz w:val="12"/>
                <w:szCs w:val="12"/>
              </w:rPr>
              <w:t>1,030.10</w:t>
            </w:r>
          </w:p>
        </w:tc>
        <w:tc>
          <w:tcPr>
            <w:tcW w:w="699" w:type="dxa"/>
            <w:vAlign w:val="top"/>
          </w:tcPr>
          <w:p w14:paraId="7C91339A">
            <w:pPr>
              <w:pStyle w:val="6"/>
              <w:spacing w:before="71" w:line="216" w:lineRule="auto"/>
              <w:ind w:left="196"/>
              <w:rPr>
                <w:sz w:val="12"/>
                <w:szCs w:val="12"/>
              </w:rPr>
            </w:pPr>
            <w:r>
              <w:rPr>
                <w:spacing w:val="-2"/>
                <w:sz w:val="12"/>
                <w:szCs w:val="12"/>
              </w:rPr>
              <w:t>1,023.25</w:t>
            </w:r>
          </w:p>
        </w:tc>
        <w:tc>
          <w:tcPr>
            <w:tcW w:w="700" w:type="dxa"/>
            <w:vAlign w:val="top"/>
          </w:tcPr>
          <w:p w14:paraId="62157C84">
            <w:pPr>
              <w:pStyle w:val="6"/>
              <w:spacing w:before="71" w:line="216" w:lineRule="auto"/>
              <w:ind w:left="188"/>
              <w:rPr>
                <w:sz w:val="12"/>
                <w:szCs w:val="12"/>
              </w:rPr>
            </w:pPr>
            <w:r>
              <w:rPr>
                <w:spacing w:val="-2"/>
                <w:sz w:val="12"/>
                <w:szCs w:val="12"/>
              </w:rPr>
              <w:t>1,096.87</w:t>
            </w:r>
          </w:p>
        </w:tc>
        <w:tc>
          <w:tcPr>
            <w:tcW w:w="699" w:type="dxa"/>
            <w:vAlign w:val="top"/>
          </w:tcPr>
          <w:p w14:paraId="707A5496">
            <w:pPr>
              <w:pStyle w:val="6"/>
              <w:spacing w:before="71" w:line="216" w:lineRule="auto"/>
              <w:ind w:left="178"/>
              <w:rPr>
                <w:sz w:val="12"/>
                <w:szCs w:val="12"/>
              </w:rPr>
            </w:pPr>
            <w:r>
              <w:rPr>
                <w:spacing w:val="-2"/>
                <w:sz w:val="12"/>
                <w:szCs w:val="12"/>
              </w:rPr>
              <w:t>1,089.58</w:t>
            </w:r>
          </w:p>
        </w:tc>
        <w:tc>
          <w:tcPr>
            <w:tcW w:w="690" w:type="dxa"/>
            <w:vAlign w:val="top"/>
          </w:tcPr>
          <w:p w14:paraId="4038A93A">
            <w:pPr>
              <w:pStyle w:val="6"/>
              <w:spacing w:before="71" w:line="216" w:lineRule="auto"/>
              <w:ind w:left="189"/>
              <w:rPr>
                <w:sz w:val="12"/>
                <w:szCs w:val="12"/>
              </w:rPr>
            </w:pPr>
            <w:r>
              <w:rPr>
                <w:spacing w:val="-2"/>
                <w:sz w:val="12"/>
                <w:szCs w:val="12"/>
              </w:rPr>
              <w:t>1,082.06</w:t>
            </w:r>
          </w:p>
        </w:tc>
        <w:tc>
          <w:tcPr>
            <w:tcW w:w="704" w:type="dxa"/>
            <w:vAlign w:val="top"/>
          </w:tcPr>
          <w:p w14:paraId="462CDB49">
            <w:pPr>
              <w:pStyle w:val="6"/>
              <w:spacing w:before="71" w:line="216" w:lineRule="auto"/>
              <w:ind w:left="199"/>
              <w:rPr>
                <w:sz w:val="12"/>
                <w:szCs w:val="12"/>
              </w:rPr>
            </w:pPr>
            <w:r>
              <w:rPr>
                <w:spacing w:val="-2"/>
                <w:sz w:val="12"/>
                <w:szCs w:val="12"/>
              </w:rPr>
              <w:t>1,047.29</w:t>
            </w:r>
          </w:p>
        </w:tc>
      </w:tr>
      <w:tr w14:paraId="56D777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4" w:hRule="atLeast"/>
        </w:trPr>
        <w:tc>
          <w:tcPr>
            <w:tcW w:w="1584" w:type="dxa"/>
            <w:gridSpan w:val="2"/>
            <w:vAlign w:val="top"/>
          </w:tcPr>
          <w:p w14:paraId="628A6D0E">
            <w:pPr>
              <w:pStyle w:val="6"/>
              <w:spacing w:before="3" w:line="185" w:lineRule="auto"/>
              <w:ind w:left="245"/>
              <w:rPr>
                <w:sz w:val="12"/>
                <w:szCs w:val="12"/>
              </w:rPr>
            </w:pPr>
            <w:r>
              <w:rPr>
                <w:spacing w:val="-1"/>
                <w:sz w:val="12"/>
                <w:szCs w:val="12"/>
              </w:rPr>
              <w:t>市场化融资覆盖倍数</w:t>
            </w:r>
          </w:p>
        </w:tc>
        <w:tc>
          <w:tcPr>
            <w:tcW w:w="11166" w:type="dxa"/>
            <w:gridSpan w:val="16"/>
            <w:vAlign w:val="top"/>
          </w:tcPr>
          <w:p w14:paraId="6A93C843">
            <w:pPr>
              <w:pStyle w:val="6"/>
              <w:spacing w:before="16" w:line="166" w:lineRule="auto"/>
              <w:ind w:left="5450"/>
              <w:rPr>
                <w:sz w:val="12"/>
                <w:szCs w:val="12"/>
              </w:rPr>
            </w:pPr>
            <w:r>
              <w:rPr>
                <w:spacing w:val="-3"/>
                <w:sz w:val="12"/>
                <w:szCs w:val="12"/>
              </w:rPr>
              <w:t>1.51</w:t>
            </w:r>
          </w:p>
        </w:tc>
      </w:tr>
    </w:tbl>
    <w:p w14:paraId="6A8B38D1">
      <w:pPr>
        <w:spacing w:line="251" w:lineRule="auto"/>
        <w:rPr>
          <w:rFonts w:ascii="Arial"/>
          <w:sz w:val="21"/>
        </w:rPr>
      </w:pPr>
    </w:p>
    <w:p w14:paraId="28E749A6">
      <w:pPr>
        <w:spacing w:line="251" w:lineRule="auto"/>
        <w:rPr>
          <w:rFonts w:ascii="Arial"/>
          <w:sz w:val="21"/>
        </w:rPr>
      </w:pPr>
    </w:p>
    <w:p w14:paraId="757D60C2">
      <w:pPr>
        <w:spacing w:line="251" w:lineRule="auto"/>
        <w:rPr>
          <w:rFonts w:ascii="Arial"/>
          <w:sz w:val="21"/>
        </w:rPr>
      </w:pPr>
    </w:p>
    <w:p w14:paraId="0A65ADD3">
      <w:pPr>
        <w:spacing w:line="252" w:lineRule="auto"/>
        <w:rPr>
          <w:rFonts w:ascii="Arial"/>
          <w:sz w:val="21"/>
        </w:rPr>
      </w:pPr>
    </w:p>
    <w:p w14:paraId="725F93CA">
      <w:pPr>
        <w:spacing w:line="252" w:lineRule="auto"/>
        <w:rPr>
          <w:rFonts w:ascii="Arial"/>
          <w:sz w:val="21"/>
        </w:rPr>
      </w:pPr>
    </w:p>
    <w:p w14:paraId="02466766">
      <w:pPr>
        <w:spacing w:line="252" w:lineRule="auto"/>
        <w:rPr>
          <w:rFonts w:ascii="Arial"/>
          <w:sz w:val="21"/>
        </w:rPr>
      </w:pPr>
    </w:p>
    <w:p w14:paraId="47E4057B">
      <w:pPr>
        <w:spacing w:line="252" w:lineRule="auto"/>
        <w:rPr>
          <w:rFonts w:ascii="Arial"/>
          <w:sz w:val="21"/>
        </w:rPr>
      </w:pPr>
    </w:p>
    <w:p w14:paraId="3558340B">
      <w:pPr>
        <w:spacing w:line="252" w:lineRule="auto"/>
        <w:rPr>
          <w:rFonts w:ascii="Arial"/>
          <w:sz w:val="21"/>
        </w:rPr>
      </w:pPr>
    </w:p>
    <w:p w14:paraId="732F188B">
      <w:pPr>
        <w:spacing w:line="252" w:lineRule="auto"/>
        <w:rPr>
          <w:rFonts w:ascii="Arial"/>
          <w:sz w:val="21"/>
        </w:rPr>
      </w:pPr>
    </w:p>
    <w:p w14:paraId="14AA0C58">
      <w:pPr>
        <w:spacing w:line="252" w:lineRule="auto"/>
        <w:rPr>
          <w:rFonts w:ascii="Arial"/>
          <w:sz w:val="21"/>
        </w:rPr>
      </w:pPr>
    </w:p>
    <w:p w14:paraId="3735F052">
      <w:pPr>
        <w:spacing w:line="252" w:lineRule="auto"/>
        <w:rPr>
          <w:rFonts w:ascii="Arial"/>
          <w:sz w:val="21"/>
        </w:rPr>
      </w:pPr>
    </w:p>
    <w:p w14:paraId="16662EDC">
      <w:pPr>
        <w:spacing w:line="252" w:lineRule="auto"/>
        <w:rPr>
          <w:rFonts w:ascii="Arial"/>
          <w:sz w:val="21"/>
        </w:rPr>
      </w:pPr>
    </w:p>
    <w:p w14:paraId="1101A2D1">
      <w:pPr>
        <w:spacing w:before="78"/>
        <w:jc w:val="right"/>
        <w:rPr>
          <w:rFonts w:ascii="宋体" w:hAnsi="宋体" w:eastAsia="宋体" w:cs="宋体"/>
          <w:sz w:val="24"/>
          <w:szCs w:val="24"/>
        </w:rPr>
      </w:pPr>
      <w:r>
        <w:rPr>
          <w:rFonts w:ascii="宋体" w:hAnsi="宋体" w:eastAsia="宋体" w:cs="宋体"/>
          <w:spacing w:val="-3"/>
          <w:sz w:val="24"/>
          <w:szCs w:val="24"/>
        </w:rPr>
        <w:t>—</w:t>
      </w:r>
      <w:r>
        <w:rPr>
          <w:rFonts w:ascii="宋体" w:hAnsi="宋体" w:eastAsia="宋体" w:cs="宋体"/>
          <w:strike/>
          <w:spacing w:val="-3"/>
          <w:sz w:val="24"/>
          <w:szCs w:val="24"/>
        </w:rPr>
        <w:t>7</w:t>
      </w:r>
      <w:r>
        <w:rPr>
          <w:rFonts w:ascii="宋体" w:hAnsi="宋体" w:eastAsia="宋体" w:cs="宋体"/>
          <w:spacing w:val="-3"/>
          <w:sz w:val="24"/>
          <w:szCs w:val="24"/>
        </w:rPr>
        <w:t>—</w:t>
      </w:r>
    </w:p>
    <w:p w14:paraId="7CB1A83D">
      <w:pPr>
        <w:rPr>
          <w:rFonts w:ascii="宋体" w:hAnsi="宋体" w:eastAsia="宋体" w:cs="宋体"/>
          <w:sz w:val="24"/>
          <w:szCs w:val="24"/>
        </w:rPr>
        <w:sectPr>
          <w:pgSz w:w="16830" w:h="11900"/>
          <w:pgMar w:top="1011" w:right="1947" w:bottom="400" w:left="2084" w:header="0" w:footer="0" w:gutter="0"/>
          <w:cols w:space="720" w:num="1"/>
        </w:sectPr>
      </w:pPr>
    </w:p>
    <w:p w14:paraId="78B31AF1">
      <w:pPr>
        <w:spacing w:line="430" w:lineRule="auto"/>
        <w:rPr>
          <w:rFonts w:ascii="Arial"/>
          <w:sz w:val="21"/>
        </w:rPr>
      </w:pPr>
    </w:p>
    <w:p w14:paraId="3ED0D394">
      <w:pPr>
        <w:spacing w:before="91" w:line="221" w:lineRule="auto"/>
        <w:ind w:left="564"/>
        <w:outlineLvl w:val="2"/>
        <w:rPr>
          <w:rFonts w:ascii="SimHei" w:hAnsi="SimHei" w:eastAsia="SimHei" w:cs="SimHei"/>
          <w:sz w:val="28"/>
          <w:szCs w:val="28"/>
        </w:rPr>
      </w:pPr>
      <w:r>
        <w:rPr>
          <w:rFonts w:ascii="SimHei" w:hAnsi="SimHei" w:eastAsia="SimHei" w:cs="SimHei"/>
          <w:b/>
          <w:bCs/>
          <w:spacing w:val="-11"/>
          <w:sz w:val="28"/>
          <w:szCs w:val="28"/>
        </w:rPr>
        <w:t>五、项目绩效目标</w:t>
      </w:r>
    </w:p>
    <w:p w14:paraId="5956ABE2">
      <w:pPr>
        <w:pStyle w:val="2"/>
        <w:spacing w:before="239" w:line="222" w:lineRule="auto"/>
        <w:ind w:left="699"/>
      </w:pPr>
      <w:r>
        <w:rPr>
          <w:spacing w:val="9"/>
        </w:rPr>
        <w:t>(一)数量：本项目总投资约34890万元。</w:t>
      </w:r>
    </w:p>
    <w:p w14:paraId="0E1D617B">
      <w:pPr>
        <w:pStyle w:val="2"/>
        <w:spacing w:before="240" w:line="221" w:lineRule="auto"/>
        <w:ind w:left="699"/>
      </w:pPr>
      <w:r>
        <w:rPr>
          <w:spacing w:val="11"/>
        </w:rPr>
        <w:t>(二)时效：债券期限30年。</w:t>
      </w:r>
    </w:p>
    <w:p w14:paraId="7DB5D17A">
      <w:pPr>
        <w:pStyle w:val="2"/>
        <w:spacing w:before="185" w:line="221" w:lineRule="auto"/>
        <w:ind w:left="699"/>
        <w:rPr>
          <w:sz w:val="30"/>
          <w:szCs w:val="30"/>
        </w:rPr>
      </w:pPr>
      <w:r>
        <w:rPr>
          <w:spacing w:val="-14"/>
          <w:sz w:val="30"/>
          <w:szCs w:val="30"/>
        </w:rPr>
        <w:t>(三)经济效益：</w:t>
      </w:r>
    </w:p>
    <w:p w14:paraId="0C65CD9B">
      <w:pPr>
        <w:pStyle w:val="2"/>
        <w:spacing w:before="230" w:line="221" w:lineRule="auto"/>
        <w:ind w:left="560"/>
      </w:pPr>
      <w:r>
        <w:t>1)直接经济效益：收取自来水的水费是其主要的经济效益来源。</w:t>
      </w:r>
    </w:p>
    <w:p w14:paraId="3FC5D7CB">
      <w:pPr>
        <w:pStyle w:val="2"/>
        <w:spacing w:before="225" w:line="345" w:lineRule="auto"/>
        <w:ind w:right="56" w:firstLine="560"/>
        <w:rPr>
          <w:sz w:val="24"/>
          <w:szCs w:val="24"/>
        </w:rPr>
      </w:pPr>
      <w:r>
        <w:rPr>
          <w:spacing w:val="10"/>
        </w:rPr>
        <w:t>2)间接经济效益：新建远期规模50000</w:t>
      </w:r>
      <w:r>
        <w:rPr>
          <w:rFonts w:ascii="Times New Roman" w:hAnsi="Times New Roman" w:eastAsia="Times New Roman" w:cs="Times New Roman"/>
          <w:spacing w:val="10"/>
        </w:rPr>
        <w:t>m3/d,</w:t>
      </w:r>
      <w:r>
        <w:rPr>
          <w:rFonts w:ascii="Times New Roman" w:hAnsi="Times New Roman" w:eastAsia="Times New Roman" w:cs="Times New Roman"/>
          <w:spacing w:val="81"/>
        </w:rPr>
        <w:t xml:space="preserve"> </w:t>
      </w:r>
      <w:r>
        <w:rPr>
          <w:spacing w:val="10"/>
        </w:rPr>
        <w:t>近期规模30000</w:t>
      </w:r>
      <w:r>
        <w:rPr>
          <w:rFonts w:ascii="Times New Roman" w:hAnsi="Times New Roman" w:eastAsia="Times New Roman" w:cs="Times New Roman"/>
          <w:spacing w:val="10"/>
        </w:rPr>
        <w:t>m3/d</w:t>
      </w:r>
      <w:r>
        <w:rPr>
          <w:rFonts w:ascii="Times New Roman" w:hAnsi="Times New Roman" w:eastAsia="Times New Roman" w:cs="Times New Roman"/>
        </w:rPr>
        <w:t xml:space="preserve">  </w:t>
      </w:r>
      <w:r>
        <w:rPr>
          <w:spacing w:val="-5"/>
        </w:rPr>
        <w:t>的自来水厂，取水工程，输水管线等。对于改善德昌县</w:t>
      </w:r>
      <w:r>
        <w:rPr>
          <w:spacing w:val="-6"/>
        </w:rPr>
        <w:t>投资环境，提高德</w:t>
      </w:r>
      <w:r>
        <w:t xml:space="preserve"> </w:t>
      </w:r>
      <w:r>
        <w:rPr>
          <w:spacing w:val="-7"/>
        </w:rPr>
        <w:t>昌县一、二产经济的综合竞争力都有重大意义。通过该项目建设，加强供</w:t>
      </w:r>
      <w:r>
        <w:rPr>
          <w:spacing w:val="12"/>
        </w:rPr>
        <w:t xml:space="preserve"> </w:t>
      </w:r>
      <w:r>
        <w:rPr>
          <w:spacing w:val="-4"/>
        </w:rPr>
        <w:t>水基础设施能力建设规划，推进城乡统筹发展，改善民生福祉。有效促当</w:t>
      </w:r>
      <w:r>
        <w:rPr>
          <w:spacing w:val="3"/>
        </w:rPr>
        <w:t xml:space="preserve"> </w:t>
      </w:r>
      <w:r>
        <w:rPr>
          <w:spacing w:val="-4"/>
        </w:rPr>
        <w:t>地的经济增长和综合实力提升，提高当地居民的生</w:t>
      </w:r>
      <w:r>
        <w:rPr>
          <w:spacing w:val="-5"/>
        </w:rPr>
        <w:t>活水平，进而缩小贫富</w:t>
      </w:r>
      <w:r>
        <w:t xml:space="preserve"> </w:t>
      </w:r>
      <w:r>
        <w:rPr>
          <w:spacing w:val="10"/>
          <w:sz w:val="24"/>
          <w:szCs w:val="24"/>
        </w:rPr>
        <w:t>差距。</w:t>
      </w:r>
    </w:p>
    <w:p w14:paraId="01E987E8">
      <w:pPr>
        <w:pStyle w:val="2"/>
        <w:spacing w:before="325" w:line="364" w:lineRule="auto"/>
        <w:ind w:firstLine="699"/>
      </w:pPr>
      <w:r>
        <w:rPr>
          <w:spacing w:val="6"/>
        </w:rPr>
        <w:t>(四)社会效益：据世界卫生组织统计，80%的疾病是由于饮水不良</w:t>
      </w:r>
      <w:r>
        <w:rPr>
          <w:spacing w:val="1"/>
        </w:rPr>
        <w:t xml:space="preserve"> </w:t>
      </w:r>
      <w:r>
        <w:rPr>
          <w:spacing w:val="-2"/>
        </w:rPr>
        <w:t>引起的。通过解决人饮问题，改变饮水水源，净化水质，使水</w:t>
      </w:r>
      <w:r>
        <w:rPr>
          <w:spacing w:val="-3"/>
        </w:rPr>
        <w:t>质符合卫生</w:t>
      </w:r>
      <w:r>
        <w:t xml:space="preserve"> </w:t>
      </w:r>
      <w:r>
        <w:rPr>
          <w:spacing w:val="-3"/>
        </w:rPr>
        <w:t>要求，从而保证用水人口的卫生安全和身心健康，可以树立政府良好的公</w:t>
      </w:r>
      <w:r>
        <w:rPr>
          <w:spacing w:val="4"/>
        </w:rPr>
        <w:t xml:space="preserve"> </w:t>
      </w:r>
      <w:r>
        <w:rPr>
          <w:spacing w:val="-3"/>
        </w:rPr>
        <w:t>共形象，达到以人为本、构筑和谐社会之目的。因此，本工程的建设投产</w:t>
      </w:r>
      <w:r>
        <w:rPr>
          <w:spacing w:val="14"/>
        </w:rPr>
        <w:t xml:space="preserve"> </w:t>
      </w:r>
      <w:r>
        <w:rPr>
          <w:spacing w:val="-3"/>
        </w:rPr>
        <w:t>不仅可以使居民吃上清洁卫生的自来水，改善人民的生活水平，同时也改</w:t>
      </w:r>
      <w:r>
        <w:rPr>
          <w:spacing w:val="2"/>
        </w:rPr>
        <w:t xml:space="preserve"> </w:t>
      </w:r>
      <w:r>
        <w:rPr>
          <w:spacing w:val="-2"/>
        </w:rPr>
        <w:t>善了城镇基础设施落后的不利局面，创造了一个良好的旅游环</w:t>
      </w:r>
      <w:r>
        <w:rPr>
          <w:spacing w:val="-3"/>
        </w:rPr>
        <w:t>境，为农、</w:t>
      </w:r>
      <w:r>
        <w:t xml:space="preserve"> </w:t>
      </w:r>
      <w:r>
        <w:rPr>
          <w:spacing w:val="-3"/>
        </w:rPr>
        <w:t>商业的迅速发展提供了保证；也为确保以后城镇经济和城镇建设更快、更</w:t>
      </w:r>
      <w:r>
        <w:rPr>
          <w:spacing w:val="6"/>
        </w:rPr>
        <w:t xml:space="preserve"> </w:t>
      </w:r>
      <w:r>
        <w:rPr>
          <w:spacing w:val="-7"/>
        </w:rPr>
        <w:t>迅速地发展打下了坚实的基础。</w:t>
      </w:r>
    </w:p>
    <w:p w14:paraId="54E38987">
      <w:pPr>
        <w:pStyle w:val="2"/>
        <w:spacing w:before="52" w:line="356" w:lineRule="auto"/>
        <w:ind w:left="99" w:right="82" w:firstLine="460"/>
      </w:pPr>
      <w:r>
        <w:rPr>
          <w:spacing w:val="-5"/>
        </w:rPr>
        <w:t>本项目所带来的社会问题较少，社会风险较低，社会影响较好，该项</w:t>
      </w:r>
      <w:r>
        <w:t xml:space="preserve"> </w:t>
      </w:r>
      <w:r>
        <w:rPr>
          <w:spacing w:val="-10"/>
        </w:rPr>
        <w:t>目的社会可接受性是可以保证的。</w:t>
      </w:r>
    </w:p>
    <w:p w14:paraId="7327B99B">
      <w:pPr>
        <w:pStyle w:val="2"/>
        <w:spacing w:before="41" w:line="352" w:lineRule="auto"/>
        <w:ind w:right="87" w:firstLine="699"/>
      </w:pPr>
      <w:r>
        <w:rPr>
          <w:spacing w:val="9"/>
        </w:rPr>
        <w:t>(五)可持续影响：保障地方经济可持续发展，项目使</w:t>
      </w:r>
      <w:r>
        <w:rPr>
          <w:spacing w:val="8"/>
        </w:rPr>
        <w:t>用寿命≥30</w:t>
      </w:r>
      <w:r>
        <w:t xml:space="preserve"> </w:t>
      </w:r>
      <w:r>
        <w:rPr>
          <w:spacing w:val="-13"/>
        </w:rPr>
        <w:t>年。</w:t>
      </w:r>
    </w:p>
    <w:p w14:paraId="1B4132D9">
      <w:pPr>
        <w:spacing w:line="352" w:lineRule="auto"/>
        <w:sectPr>
          <w:footerReference r:id="rId12" w:type="default"/>
          <w:pgSz w:w="11900" w:h="16830"/>
          <w:pgMar w:top="1430" w:right="1317" w:bottom="1580" w:left="1690" w:header="0" w:footer="1307" w:gutter="0"/>
          <w:cols w:space="720" w:num="1"/>
        </w:sectPr>
      </w:pPr>
    </w:p>
    <w:p w14:paraId="2B21B4CC">
      <w:pPr>
        <w:spacing w:line="265" w:lineRule="auto"/>
        <w:rPr>
          <w:rFonts w:ascii="Arial"/>
          <w:sz w:val="21"/>
        </w:rPr>
      </w:pPr>
    </w:p>
    <w:p w14:paraId="356DCBFF">
      <w:pPr>
        <w:spacing w:line="266" w:lineRule="auto"/>
        <w:rPr>
          <w:rFonts w:ascii="Arial"/>
          <w:sz w:val="21"/>
        </w:rPr>
      </w:pPr>
    </w:p>
    <w:p w14:paraId="1AA9ACA2">
      <w:pPr>
        <w:pStyle w:val="2"/>
        <w:spacing w:before="84" w:line="377" w:lineRule="auto"/>
        <w:ind w:right="83" w:firstLine="669"/>
        <w:rPr>
          <w:sz w:val="26"/>
          <w:szCs w:val="26"/>
        </w:rPr>
      </w:pPr>
      <w:r>
        <w:rPr>
          <w:spacing w:val="16"/>
          <w:sz w:val="26"/>
          <w:szCs w:val="26"/>
        </w:rPr>
        <w:t xml:space="preserve">(六)服务对象满意度：通过问卷调查等手段，获取满意度达到“良 </w:t>
      </w:r>
      <w:r>
        <w:rPr>
          <w:spacing w:val="11"/>
          <w:sz w:val="26"/>
          <w:szCs w:val="26"/>
        </w:rPr>
        <w:t>好/满意/80分”及以上。</w:t>
      </w:r>
    </w:p>
    <w:p w14:paraId="09F3914A">
      <w:pPr>
        <w:spacing w:before="14" w:line="222" w:lineRule="auto"/>
        <w:ind w:left="564"/>
        <w:outlineLvl w:val="2"/>
        <w:rPr>
          <w:rFonts w:ascii="SimHei" w:hAnsi="SimHei" w:eastAsia="SimHei" w:cs="SimHei"/>
          <w:sz w:val="28"/>
          <w:szCs w:val="28"/>
        </w:rPr>
      </w:pPr>
      <w:r>
        <w:rPr>
          <w:rFonts w:ascii="SimHei" w:hAnsi="SimHei" w:eastAsia="SimHei" w:cs="SimHei"/>
          <w:b/>
          <w:bCs/>
          <w:spacing w:val="-8"/>
          <w:sz w:val="28"/>
          <w:szCs w:val="28"/>
        </w:rPr>
        <w:t>六、潜在影响项目的风险评估</w:t>
      </w:r>
    </w:p>
    <w:p w14:paraId="61F72558">
      <w:pPr>
        <w:pStyle w:val="2"/>
        <w:spacing w:before="235" w:line="222" w:lineRule="auto"/>
        <w:ind w:left="669"/>
      </w:pPr>
      <w:r>
        <w:rPr>
          <w:rFonts w:ascii="Times New Roman" w:hAnsi="Times New Roman" w:eastAsia="Times New Roman" w:cs="Times New Roman"/>
          <w:spacing w:val="-5"/>
        </w:rPr>
        <w:t xml:space="preserve">1. </w:t>
      </w:r>
      <w:r>
        <w:rPr>
          <w:spacing w:val="-5"/>
        </w:rPr>
        <w:t>投资测算不准确风险</w:t>
      </w:r>
    </w:p>
    <w:p w14:paraId="745948F0">
      <w:pPr>
        <w:pStyle w:val="2"/>
        <w:spacing w:before="251" w:line="378" w:lineRule="auto"/>
        <w:ind w:right="1" w:firstLine="649"/>
        <w:rPr>
          <w:sz w:val="27"/>
          <w:szCs w:val="27"/>
        </w:rPr>
      </w:pPr>
      <w:r>
        <w:rPr>
          <w:spacing w:val="10"/>
          <w:sz w:val="27"/>
          <w:szCs w:val="27"/>
        </w:rPr>
        <w:t>风险识别：投资测算不准确风险是指在项目收益测算时，测算结果</w:t>
      </w:r>
      <w:r>
        <w:rPr>
          <w:spacing w:val="18"/>
          <w:sz w:val="27"/>
          <w:szCs w:val="27"/>
        </w:rPr>
        <w:t xml:space="preserve"> </w:t>
      </w:r>
      <w:r>
        <w:rPr>
          <w:spacing w:val="4"/>
          <w:sz w:val="27"/>
          <w:szCs w:val="27"/>
        </w:rPr>
        <w:t>可能与实际结果存在一定的差距；此外，测算可</w:t>
      </w:r>
      <w:r>
        <w:rPr>
          <w:spacing w:val="3"/>
          <w:sz w:val="27"/>
          <w:szCs w:val="27"/>
        </w:rPr>
        <w:t>能含有不可避免的人为误</w:t>
      </w:r>
      <w:r>
        <w:rPr>
          <w:sz w:val="27"/>
          <w:szCs w:val="27"/>
        </w:rPr>
        <w:t xml:space="preserve"> </w:t>
      </w:r>
      <w:r>
        <w:rPr>
          <w:spacing w:val="4"/>
          <w:sz w:val="27"/>
          <w:szCs w:val="27"/>
        </w:rPr>
        <w:t>差。因此，投资测算不准确会影响到项目整</w:t>
      </w:r>
      <w:r>
        <w:rPr>
          <w:spacing w:val="3"/>
          <w:sz w:val="27"/>
          <w:szCs w:val="27"/>
        </w:rPr>
        <w:t>体的收益、成本，对债券还本</w:t>
      </w:r>
      <w:r>
        <w:rPr>
          <w:sz w:val="27"/>
          <w:szCs w:val="27"/>
        </w:rPr>
        <w:t xml:space="preserve"> </w:t>
      </w:r>
      <w:r>
        <w:rPr>
          <w:spacing w:val="4"/>
          <w:sz w:val="27"/>
          <w:szCs w:val="27"/>
        </w:rPr>
        <w:t>付息造成影响。对测算中的基本假设进行合理性评估，</w:t>
      </w:r>
      <w:r>
        <w:rPr>
          <w:spacing w:val="3"/>
          <w:sz w:val="27"/>
          <w:szCs w:val="27"/>
        </w:rPr>
        <w:t>应当符合当地经济</w:t>
      </w:r>
      <w:r>
        <w:rPr>
          <w:sz w:val="27"/>
          <w:szCs w:val="27"/>
        </w:rPr>
        <w:t xml:space="preserve"> </w:t>
      </w:r>
      <w:r>
        <w:rPr>
          <w:spacing w:val="12"/>
          <w:sz w:val="27"/>
          <w:szCs w:val="27"/>
        </w:rPr>
        <w:t>社会发展的现实情况；对投资测算的部分由专业的会计师事务所进行复</w:t>
      </w:r>
      <w:r>
        <w:rPr>
          <w:spacing w:val="17"/>
          <w:sz w:val="27"/>
          <w:szCs w:val="27"/>
        </w:rPr>
        <w:t xml:space="preserve"> </w:t>
      </w:r>
      <w:r>
        <w:rPr>
          <w:spacing w:val="3"/>
          <w:sz w:val="27"/>
          <w:szCs w:val="27"/>
        </w:rPr>
        <w:t>核，尽可能的减小人为误差到可控范围。</w:t>
      </w:r>
    </w:p>
    <w:p w14:paraId="46312E55">
      <w:pPr>
        <w:pStyle w:val="2"/>
        <w:spacing w:before="36" w:line="222" w:lineRule="auto"/>
        <w:ind w:left="659"/>
        <w:rPr>
          <w:sz w:val="26"/>
          <w:szCs w:val="26"/>
        </w:rPr>
      </w:pPr>
      <w:r>
        <w:rPr>
          <w:rFonts w:ascii="Times New Roman" w:hAnsi="Times New Roman" w:eastAsia="Times New Roman" w:cs="Times New Roman"/>
          <w:spacing w:val="13"/>
          <w:sz w:val="26"/>
          <w:szCs w:val="26"/>
        </w:rPr>
        <w:t>2</w:t>
      </w:r>
      <w:r>
        <w:rPr>
          <w:rFonts w:ascii="Times New Roman" w:hAnsi="Times New Roman" w:eastAsia="Times New Roman" w:cs="Times New Roman"/>
          <w:spacing w:val="-31"/>
          <w:sz w:val="26"/>
          <w:szCs w:val="26"/>
        </w:rPr>
        <w:t xml:space="preserve"> </w:t>
      </w:r>
      <w:r>
        <w:rPr>
          <w:rFonts w:ascii="宋体" w:hAnsi="宋体" w:eastAsia="宋体" w:cs="宋体"/>
          <w:spacing w:val="13"/>
          <w:sz w:val="26"/>
          <w:szCs w:val="26"/>
        </w:rPr>
        <w:t>、</w:t>
      </w:r>
      <w:r>
        <w:rPr>
          <w:spacing w:val="13"/>
          <w:sz w:val="26"/>
          <w:szCs w:val="26"/>
        </w:rPr>
        <w:t>利率波动风险</w:t>
      </w:r>
    </w:p>
    <w:p w14:paraId="631BBF58">
      <w:pPr>
        <w:pStyle w:val="2"/>
        <w:spacing w:before="257" w:line="370" w:lineRule="auto"/>
        <w:ind w:right="26" w:firstLine="669"/>
        <w:rPr>
          <w:sz w:val="27"/>
          <w:szCs w:val="27"/>
        </w:rPr>
      </w:pPr>
      <w:r>
        <w:rPr>
          <w:spacing w:val="9"/>
          <w:sz w:val="27"/>
          <w:szCs w:val="27"/>
        </w:rPr>
        <w:t>受国民经济总体运营状况、国家宏观经济、金融货币政策以及国际</w:t>
      </w:r>
      <w:r>
        <w:rPr>
          <w:spacing w:val="2"/>
          <w:sz w:val="27"/>
          <w:szCs w:val="27"/>
        </w:rPr>
        <w:t xml:space="preserve"> </w:t>
      </w:r>
      <w:r>
        <w:rPr>
          <w:spacing w:val="4"/>
          <w:sz w:val="27"/>
          <w:szCs w:val="27"/>
        </w:rPr>
        <w:t>经济环境变化等因素的影响，在本债券存续期间，</w:t>
      </w:r>
      <w:r>
        <w:rPr>
          <w:spacing w:val="3"/>
          <w:sz w:val="27"/>
          <w:szCs w:val="27"/>
        </w:rPr>
        <w:t>市场利率存在波动的可</w:t>
      </w:r>
      <w:r>
        <w:rPr>
          <w:sz w:val="27"/>
          <w:szCs w:val="27"/>
        </w:rPr>
        <w:t xml:space="preserve"> </w:t>
      </w:r>
      <w:r>
        <w:rPr>
          <w:spacing w:val="3"/>
          <w:sz w:val="27"/>
          <w:szCs w:val="27"/>
        </w:rPr>
        <w:t>能性。由于本债券期限较长，在存续期内，可能面临市场利率周期波动，</w:t>
      </w:r>
      <w:r>
        <w:rPr>
          <w:spacing w:val="17"/>
          <w:sz w:val="27"/>
          <w:szCs w:val="27"/>
        </w:rPr>
        <w:t xml:space="preserve"> </w:t>
      </w:r>
      <w:r>
        <w:rPr>
          <w:spacing w:val="12"/>
          <w:sz w:val="27"/>
          <w:szCs w:val="27"/>
        </w:rPr>
        <w:t>而市场利率的波动可能使本期债券投资者的实际投资收益具有一定不确</w:t>
      </w:r>
      <w:r>
        <w:rPr>
          <w:spacing w:val="5"/>
          <w:sz w:val="27"/>
          <w:szCs w:val="27"/>
        </w:rPr>
        <w:t xml:space="preserve"> </w:t>
      </w:r>
      <w:r>
        <w:rPr>
          <w:spacing w:val="4"/>
          <w:sz w:val="27"/>
          <w:szCs w:val="27"/>
        </w:rPr>
        <w:t>定性。对策：一是政府完善市场定价机制，构成合理的地方政</w:t>
      </w:r>
      <w:r>
        <w:rPr>
          <w:spacing w:val="3"/>
          <w:sz w:val="27"/>
          <w:szCs w:val="27"/>
        </w:rPr>
        <w:t>府债券利率</w:t>
      </w:r>
      <w:r>
        <w:rPr>
          <w:sz w:val="27"/>
          <w:szCs w:val="27"/>
        </w:rPr>
        <w:t xml:space="preserve"> </w:t>
      </w:r>
      <w:r>
        <w:rPr>
          <w:spacing w:val="4"/>
          <w:sz w:val="27"/>
          <w:szCs w:val="27"/>
        </w:rPr>
        <w:t>区间；二是根据地方财力科学、合理确定发行期限结</w:t>
      </w:r>
      <w:r>
        <w:rPr>
          <w:spacing w:val="3"/>
          <w:sz w:val="27"/>
          <w:szCs w:val="27"/>
        </w:rPr>
        <w:t>构和发行规模，建立</w:t>
      </w:r>
      <w:r>
        <w:rPr>
          <w:sz w:val="27"/>
          <w:szCs w:val="27"/>
        </w:rPr>
        <w:t xml:space="preserve"> </w:t>
      </w:r>
      <w:r>
        <w:rPr>
          <w:spacing w:val="5"/>
          <w:sz w:val="27"/>
          <w:szCs w:val="27"/>
        </w:rPr>
        <w:t>并完善债券风险预警和监控机制，保障投资者利益。</w:t>
      </w:r>
    </w:p>
    <w:p w14:paraId="5551F3D7">
      <w:pPr>
        <w:spacing w:before="91" w:line="223" w:lineRule="auto"/>
        <w:ind w:left="563"/>
        <w:outlineLvl w:val="2"/>
        <w:rPr>
          <w:rFonts w:ascii="SimHei" w:hAnsi="SimHei" w:eastAsia="SimHei" w:cs="SimHei"/>
          <w:sz w:val="28"/>
          <w:szCs w:val="28"/>
        </w:rPr>
      </w:pPr>
      <w:r>
        <w:rPr>
          <w:rFonts w:ascii="SimHei" w:hAnsi="SimHei" w:eastAsia="SimHei" w:cs="SimHei"/>
          <w:b/>
          <w:bCs/>
          <w:spacing w:val="-8"/>
          <w:sz w:val="28"/>
          <w:szCs w:val="28"/>
        </w:rPr>
        <w:t>七、还款保障情况</w:t>
      </w:r>
    </w:p>
    <w:p w14:paraId="314A3C1E">
      <w:pPr>
        <w:pStyle w:val="2"/>
        <w:spacing w:before="201" w:line="221" w:lineRule="auto"/>
        <w:ind w:left="669"/>
      </w:pPr>
      <w:r>
        <w:rPr>
          <w:spacing w:val="7"/>
        </w:rPr>
        <w:t>(一)专项债还款保障</w:t>
      </w:r>
    </w:p>
    <w:p w14:paraId="35C593BE">
      <w:pPr>
        <w:pStyle w:val="2"/>
        <w:spacing w:before="262" w:line="370" w:lineRule="auto"/>
        <w:ind w:firstLine="560"/>
        <w:jc w:val="both"/>
        <w:rPr>
          <w:sz w:val="27"/>
          <w:szCs w:val="27"/>
        </w:rPr>
      </w:pPr>
      <w:r>
        <w:rPr>
          <w:spacing w:val="4"/>
          <w:sz w:val="27"/>
          <w:szCs w:val="27"/>
        </w:rPr>
        <w:t>按照《国务院办公厅关于印发地方政府性债务风险应急处置预案的通</w:t>
      </w:r>
      <w:r>
        <w:rPr>
          <w:spacing w:val="10"/>
          <w:sz w:val="27"/>
          <w:szCs w:val="27"/>
        </w:rPr>
        <w:t xml:space="preserve"> </w:t>
      </w:r>
      <w:r>
        <w:rPr>
          <w:spacing w:val="11"/>
          <w:sz w:val="27"/>
          <w:szCs w:val="27"/>
        </w:rPr>
        <w:t>知》(国办函〔2016〕88号)规定，本级政府对地方政府债券依法承担全</w:t>
      </w:r>
      <w:r>
        <w:rPr>
          <w:sz w:val="27"/>
          <w:szCs w:val="27"/>
        </w:rPr>
        <w:t xml:space="preserve"> </w:t>
      </w:r>
      <w:r>
        <w:rPr>
          <w:spacing w:val="8"/>
          <w:sz w:val="27"/>
          <w:szCs w:val="27"/>
        </w:rPr>
        <w:t>部偿还责任。本级财政将按照《财政部关于印发&lt;地方政府专项债务</w:t>
      </w:r>
      <w:r>
        <w:rPr>
          <w:spacing w:val="7"/>
          <w:sz w:val="27"/>
          <w:szCs w:val="27"/>
        </w:rPr>
        <w:t>预算</w:t>
      </w:r>
    </w:p>
    <w:p w14:paraId="3B13DF12">
      <w:pPr>
        <w:spacing w:line="370" w:lineRule="auto"/>
        <w:rPr>
          <w:sz w:val="27"/>
          <w:szCs w:val="27"/>
        </w:rPr>
        <w:sectPr>
          <w:footerReference r:id="rId13" w:type="default"/>
          <w:pgSz w:w="11900" w:h="16830"/>
          <w:pgMar w:top="1430" w:right="1368" w:bottom="1556" w:left="1740" w:header="0" w:footer="1244" w:gutter="0"/>
          <w:cols w:space="720" w:num="1"/>
        </w:sectPr>
      </w:pPr>
    </w:p>
    <w:p w14:paraId="0FCF2851">
      <w:pPr>
        <w:spacing w:line="460" w:lineRule="auto"/>
        <w:rPr>
          <w:rFonts w:ascii="Arial"/>
          <w:sz w:val="21"/>
        </w:rPr>
      </w:pPr>
    </w:p>
    <w:p w14:paraId="751A1181">
      <w:pPr>
        <w:pStyle w:val="2"/>
        <w:spacing w:before="88" w:line="377" w:lineRule="auto"/>
        <w:ind w:right="13"/>
        <w:jc w:val="both"/>
        <w:rPr>
          <w:sz w:val="27"/>
          <w:szCs w:val="27"/>
        </w:rPr>
      </w:pPr>
      <w:r>
        <w:rPr>
          <w:spacing w:val="12"/>
          <w:sz w:val="27"/>
          <w:szCs w:val="27"/>
        </w:rPr>
        <w:t>管理办法&gt;的通知》(财预〔2016〕155</w:t>
      </w:r>
      <w:r>
        <w:rPr>
          <w:spacing w:val="11"/>
          <w:sz w:val="27"/>
          <w:szCs w:val="27"/>
        </w:rPr>
        <w:t>号)规定，及时按照转贷协议约定</w:t>
      </w:r>
      <w:r>
        <w:rPr>
          <w:sz w:val="27"/>
          <w:szCs w:val="27"/>
        </w:rPr>
        <w:t xml:space="preserve"> </w:t>
      </w:r>
      <w:r>
        <w:rPr>
          <w:spacing w:val="5"/>
          <w:sz w:val="27"/>
          <w:szCs w:val="27"/>
        </w:rPr>
        <w:t>逐级向省财政缴纳本级应当承担的还本付息资金，由省财政按照合同约定</w:t>
      </w:r>
      <w:r>
        <w:rPr>
          <w:spacing w:val="7"/>
          <w:sz w:val="27"/>
          <w:szCs w:val="27"/>
        </w:rPr>
        <w:t xml:space="preserve"> </w:t>
      </w:r>
      <w:r>
        <w:rPr>
          <w:spacing w:val="5"/>
          <w:sz w:val="27"/>
          <w:szCs w:val="27"/>
        </w:rPr>
        <w:t>及时偿还专项债券到期本息。如偿债出现困</w:t>
      </w:r>
      <w:r>
        <w:rPr>
          <w:spacing w:val="4"/>
          <w:sz w:val="27"/>
          <w:szCs w:val="27"/>
        </w:rPr>
        <w:t>难，将通过调减投资计划、处</w:t>
      </w:r>
      <w:r>
        <w:rPr>
          <w:sz w:val="27"/>
          <w:szCs w:val="27"/>
        </w:rPr>
        <w:t xml:space="preserve"> </w:t>
      </w:r>
      <w:r>
        <w:rPr>
          <w:spacing w:val="5"/>
          <w:sz w:val="27"/>
          <w:szCs w:val="27"/>
        </w:rPr>
        <w:t>置可变现资产、调整预算支出结构等方式筹集</w:t>
      </w:r>
      <w:r>
        <w:rPr>
          <w:spacing w:val="4"/>
          <w:sz w:val="27"/>
          <w:szCs w:val="27"/>
        </w:rPr>
        <w:t>资金偿还债务。未按时足额</w:t>
      </w:r>
      <w:r>
        <w:rPr>
          <w:sz w:val="27"/>
          <w:szCs w:val="27"/>
        </w:rPr>
        <w:t xml:space="preserve"> </w:t>
      </w:r>
      <w:r>
        <w:rPr>
          <w:spacing w:val="-2"/>
          <w:sz w:val="27"/>
          <w:szCs w:val="27"/>
        </w:rPr>
        <w:t>向省财政缴纳专项债券还本付息资金的，省财政采取适当方式扣回。</w:t>
      </w:r>
    </w:p>
    <w:p w14:paraId="1A39E1A8">
      <w:pPr>
        <w:pStyle w:val="2"/>
        <w:spacing w:before="67" w:line="221" w:lineRule="auto"/>
        <w:ind w:left="759"/>
        <w:rPr>
          <w:sz w:val="26"/>
          <w:szCs w:val="26"/>
        </w:rPr>
      </w:pPr>
      <w:r>
        <w:rPr>
          <w:spacing w:val="21"/>
          <w:sz w:val="26"/>
          <w:szCs w:val="26"/>
        </w:rPr>
        <w:t>(二)市场化融资还款保障</w:t>
      </w:r>
    </w:p>
    <w:p w14:paraId="3B0B832C">
      <w:pPr>
        <w:pStyle w:val="2"/>
        <w:spacing w:before="260" w:line="376" w:lineRule="auto"/>
        <w:ind w:right="11" w:firstLine="559"/>
        <w:jc w:val="both"/>
        <w:rPr>
          <w:sz w:val="27"/>
          <w:szCs w:val="27"/>
        </w:rPr>
      </w:pPr>
      <w:r>
        <w:rPr>
          <w:spacing w:val="4"/>
          <w:sz w:val="27"/>
          <w:szCs w:val="27"/>
        </w:rPr>
        <w:t>根据《中共中央办公厅、国务院办公厅关于做好地方政府专项债券发</w:t>
      </w:r>
      <w:r>
        <w:rPr>
          <w:spacing w:val="10"/>
          <w:sz w:val="27"/>
          <w:szCs w:val="27"/>
        </w:rPr>
        <w:t xml:space="preserve"> </w:t>
      </w:r>
      <w:r>
        <w:rPr>
          <w:spacing w:val="8"/>
          <w:sz w:val="27"/>
          <w:szCs w:val="27"/>
        </w:rPr>
        <w:t>行及项目配套融资工作的通知》(厅字〔2019〕33号规定，项目单位对市</w:t>
      </w:r>
      <w:r>
        <w:rPr>
          <w:spacing w:val="1"/>
          <w:sz w:val="27"/>
          <w:szCs w:val="27"/>
        </w:rPr>
        <w:t xml:space="preserve"> </w:t>
      </w:r>
      <w:r>
        <w:rPr>
          <w:spacing w:val="5"/>
          <w:sz w:val="27"/>
          <w:szCs w:val="27"/>
        </w:rPr>
        <w:t>场化融资依法承担全部偿还责任，在银行开立监管账户，将市场化</w:t>
      </w:r>
      <w:r>
        <w:rPr>
          <w:spacing w:val="4"/>
          <w:sz w:val="27"/>
          <w:szCs w:val="27"/>
        </w:rPr>
        <w:t>融资资</w:t>
      </w:r>
      <w:r>
        <w:rPr>
          <w:sz w:val="27"/>
          <w:szCs w:val="27"/>
        </w:rPr>
        <w:t xml:space="preserve"> </w:t>
      </w:r>
      <w:r>
        <w:rPr>
          <w:spacing w:val="5"/>
          <w:sz w:val="27"/>
          <w:szCs w:val="27"/>
        </w:rPr>
        <w:t>金以及项目对应可用于偿还市场化融资的专项收入，及时足额归集至</w:t>
      </w:r>
      <w:r>
        <w:rPr>
          <w:spacing w:val="4"/>
          <w:sz w:val="27"/>
          <w:szCs w:val="27"/>
        </w:rPr>
        <w:t>监管</w:t>
      </w:r>
      <w:r>
        <w:rPr>
          <w:sz w:val="27"/>
          <w:szCs w:val="27"/>
        </w:rPr>
        <w:t xml:space="preserve"> </w:t>
      </w:r>
      <w:r>
        <w:rPr>
          <w:spacing w:val="5"/>
          <w:sz w:val="27"/>
          <w:szCs w:val="27"/>
        </w:rPr>
        <w:t>账户，保障市场化融资到期偿付。项目业主应通过市场化融资承担全部偿</w:t>
      </w:r>
      <w:r>
        <w:rPr>
          <w:spacing w:val="10"/>
          <w:sz w:val="27"/>
          <w:szCs w:val="27"/>
        </w:rPr>
        <w:t xml:space="preserve"> </w:t>
      </w:r>
      <w:r>
        <w:rPr>
          <w:spacing w:val="5"/>
          <w:sz w:val="27"/>
          <w:szCs w:val="27"/>
        </w:rPr>
        <w:t>还责任，如偿债出现困难时，项目业主通过公司经营收入、处置公</w:t>
      </w:r>
      <w:r>
        <w:rPr>
          <w:spacing w:val="4"/>
          <w:sz w:val="27"/>
          <w:szCs w:val="27"/>
        </w:rPr>
        <w:t>司资产</w:t>
      </w:r>
      <w:r>
        <w:rPr>
          <w:sz w:val="27"/>
          <w:szCs w:val="27"/>
        </w:rPr>
        <w:t xml:space="preserve"> </w:t>
      </w:r>
      <w:r>
        <w:rPr>
          <w:spacing w:val="-12"/>
          <w:sz w:val="27"/>
          <w:szCs w:val="27"/>
        </w:rPr>
        <w:t>等方式筹集资金偿还债务。。</w:t>
      </w:r>
    </w:p>
    <w:p w14:paraId="72B2C0A2">
      <w:pPr>
        <w:spacing w:before="47" w:line="221" w:lineRule="auto"/>
        <w:ind w:left="563"/>
        <w:outlineLvl w:val="2"/>
        <w:rPr>
          <w:rFonts w:ascii="SimHei" w:hAnsi="SimHei" w:eastAsia="SimHei" w:cs="SimHei"/>
          <w:sz w:val="28"/>
          <w:szCs w:val="28"/>
        </w:rPr>
      </w:pPr>
      <w:r>
        <w:rPr>
          <w:rFonts w:ascii="SimHei" w:hAnsi="SimHei" w:eastAsia="SimHei" w:cs="SimHei"/>
          <w:b/>
          <w:bCs/>
          <w:spacing w:val="-8"/>
          <w:sz w:val="28"/>
          <w:szCs w:val="28"/>
        </w:rPr>
        <w:t>八、主管部门和项目单位职责</w:t>
      </w:r>
    </w:p>
    <w:p w14:paraId="3CE12404">
      <w:pPr>
        <w:pStyle w:val="2"/>
        <w:spacing w:before="217" w:line="222" w:lineRule="auto"/>
        <w:ind w:left="559"/>
      </w:pPr>
      <w:r>
        <w:rPr>
          <w:rFonts w:ascii="Times New Roman" w:hAnsi="Times New Roman" w:eastAsia="Times New Roman" w:cs="Times New Roman"/>
          <w:spacing w:val="-12"/>
        </w:rPr>
        <w:t>1</w:t>
      </w:r>
      <w:r>
        <w:rPr>
          <w:rFonts w:ascii="Times New Roman" w:hAnsi="Times New Roman" w:eastAsia="Times New Roman" w:cs="Times New Roman"/>
          <w:spacing w:val="-40"/>
        </w:rPr>
        <w:t xml:space="preserve"> </w:t>
      </w:r>
      <w:r>
        <w:rPr>
          <w:rFonts w:ascii="宋体" w:hAnsi="宋体" w:eastAsia="宋体" w:cs="宋体"/>
          <w:spacing w:val="-12"/>
        </w:rPr>
        <w:t>、</w:t>
      </w:r>
      <w:r>
        <w:rPr>
          <w:spacing w:val="-12"/>
        </w:rPr>
        <w:t>主管部门职责</w:t>
      </w:r>
    </w:p>
    <w:p w14:paraId="6079B8C1">
      <w:pPr>
        <w:pStyle w:val="2"/>
        <w:spacing w:before="254" w:line="371" w:lineRule="auto"/>
        <w:ind w:firstLine="559"/>
        <w:rPr>
          <w:sz w:val="27"/>
          <w:szCs w:val="27"/>
        </w:rPr>
      </w:pPr>
      <w:r>
        <w:rPr>
          <w:spacing w:val="14"/>
          <w:sz w:val="27"/>
          <w:szCs w:val="27"/>
        </w:rPr>
        <w:t>德昌县河东片区供水建设项目的主管部门为德</w:t>
      </w:r>
      <w:r>
        <w:rPr>
          <w:spacing w:val="13"/>
          <w:sz w:val="27"/>
          <w:szCs w:val="27"/>
        </w:rPr>
        <w:t>昌县住房和城乡建设</w:t>
      </w:r>
      <w:r>
        <w:rPr>
          <w:sz w:val="27"/>
          <w:szCs w:val="27"/>
        </w:rPr>
        <w:t xml:space="preserve"> </w:t>
      </w:r>
      <w:r>
        <w:rPr>
          <w:spacing w:val="5"/>
          <w:sz w:val="27"/>
          <w:szCs w:val="27"/>
        </w:rPr>
        <w:t>局。职责为负责对本部门专项债券项目审核把关。指导本行业项目规划与</w:t>
      </w:r>
      <w:r>
        <w:rPr>
          <w:spacing w:val="1"/>
          <w:sz w:val="27"/>
          <w:szCs w:val="27"/>
        </w:rPr>
        <w:t xml:space="preserve"> </w:t>
      </w:r>
      <w:r>
        <w:rPr>
          <w:spacing w:val="4"/>
          <w:sz w:val="27"/>
          <w:szCs w:val="27"/>
        </w:rPr>
        <w:t>储备、梳理项目需求和编制项目实施方案。指导本行业及时规范使用债券</w:t>
      </w:r>
      <w:r>
        <w:rPr>
          <w:spacing w:val="17"/>
          <w:sz w:val="27"/>
          <w:szCs w:val="27"/>
        </w:rPr>
        <w:t xml:space="preserve"> </w:t>
      </w:r>
      <w:r>
        <w:rPr>
          <w:spacing w:val="-3"/>
          <w:sz w:val="27"/>
          <w:szCs w:val="27"/>
        </w:rPr>
        <w:t>资金，对建设运营情况进行监督，并统筹协调相关部门保障项目建设进度，</w:t>
      </w:r>
      <w:r>
        <w:rPr>
          <w:spacing w:val="10"/>
          <w:sz w:val="27"/>
          <w:szCs w:val="27"/>
        </w:rPr>
        <w:t xml:space="preserve"> </w:t>
      </w:r>
      <w:r>
        <w:rPr>
          <w:spacing w:val="5"/>
          <w:sz w:val="27"/>
          <w:szCs w:val="27"/>
        </w:rPr>
        <w:t>如期实现项目收入。主管部门协同财政部门将项目收益专项债券对应项目</w:t>
      </w:r>
      <w:r>
        <w:rPr>
          <w:spacing w:val="6"/>
          <w:sz w:val="27"/>
          <w:szCs w:val="27"/>
        </w:rPr>
        <w:t xml:space="preserve"> </w:t>
      </w:r>
      <w:r>
        <w:rPr>
          <w:spacing w:val="5"/>
          <w:sz w:val="27"/>
          <w:szCs w:val="27"/>
        </w:rPr>
        <w:t>形成的资产纳入国有资产管理，加强资产日常统计和动态监控。</w:t>
      </w:r>
    </w:p>
    <w:p w14:paraId="60C03D36">
      <w:pPr>
        <w:pStyle w:val="2"/>
        <w:spacing w:before="73" w:line="221" w:lineRule="auto"/>
        <w:ind w:left="559"/>
        <w:rPr>
          <w:sz w:val="26"/>
          <w:szCs w:val="26"/>
        </w:rPr>
      </w:pPr>
      <w:r>
        <w:rPr>
          <w:rFonts w:ascii="Times New Roman" w:hAnsi="Times New Roman" w:eastAsia="Times New Roman" w:cs="Times New Roman"/>
          <w:spacing w:val="9"/>
          <w:sz w:val="26"/>
          <w:szCs w:val="26"/>
        </w:rPr>
        <w:t>2</w:t>
      </w:r>
      <w:r>
        <w:rPr>
          <w:rFonts w:ascii="Times New Roman" w:hAnsi="Times New Roman" w:eastAsia="Times New Roman" w:cs="Times New Roman"/>
          <w:spacing w:val="-35"/>
          <w:sz w:val="26"/>
          <w:szCs w:val="26"/>
        </w:rPr>
        <w:t xml:space="preserve"> </w:t>
      </w:r>
      <w:r>
        <w:rPr>
          <w:rFonts w:ascii="宋体" w:hAnsi="宋体" w:eastAsia="宋体" w:cs="宋体"/>
          <w:spacing w:val="9"/>
          <w:sz w:val="26"/>
          <w:szCs w:val="26"/>
        </w:rPr>
        <w:t>、</w:t>
      </w:r>
      <w:r>
        <w:rPr>
          <w:spacing w:val="9"/>
          <w:sz w:val="26"/>
          <w:szCs w:val="26"/>
        </w:rPr>
        <w:t>项目单位职责</w:t>
      </w:r>
    </w:p>
    <w:p w14:paraId="28AC78F1">
      <w:pPr>
        <w:pStyle w:val="2"/>
        <w:spacing w:before="259" w:line="221" w:lineRule="auto"/>
        <w:ind w:right="34"/>
        <w:jc w:val="right"/>
        <w:rPr>
          <w:sz w:val="26"/>
          <w:szCs w:val="26"/>
        </w:rPr>
      </w:pPr>
      <w:r>
        <w:rPr>
          <w:spacing w:val="14"/>
          <w:sz w:val="26"/>
          <w:szCs w:val="26"/>
        </w:rPr>
        <w:t>本项目的项目单位为德昌县毅欣水务有限责任公司。职责为负责提出</w:t>
      </w:r>
    </w:p>
    <w:p w14:paraId="1A5E35BD">
      <w:pPr>
        <w:spacing w:line="221" w:lineRule="auto"/>
        <w:rPr>
          <w:sz w:val="26"/>
          <w:szCs w:val="26"/>
        </w:rPr>
        <w:sectPr>
          <w:footerReference r:id="rId14" w:type="default"/>
          <w:pgSz w:w="11900" w:h="16830"/>
          <w:pgMar w:top="1430" w:right="1417" w:bottom="1587" w:left="1660" w:header="0" w:footer="1287" w:gutter="0"/>
          <w:cols w:space="720" w:num="1"/>
        </w:sectPr>
      </w:pPr>
    </w:p>
    <w:p w14:paraId="51569666">
      <w:pPr>
        <w:spacing w:line="297" w:lineRule="auto"/>
        <w:rPr>
          <w:rFonts w:ascii="Arial"/>
          <w:sz w:val="21"/>
        </w:rPr>
      </w:pPr>
    </w:p>
    <w:p w14:paraId="4A149173">
      <w:pPr>
        <w:spacing w:line="298" w:lineRule="auto"/>
        <w:rPr>
          <w:rFonts w:ascii="Arial"/>
          <w:sz w:val="21"/>
        </w:rPr>
      </w:pPr>
    </w:p>
    <w:p w14:paraId="0B93C734">
      <w:pPr>
        <w:spacing w:line="298" w:lineRule="auto"/>
        <w:rPr>
          <w:rFonts w:ascii="Arial"/>
          <w:sz w:val="21"/>
        </w:rPr>
      </w:pPr>
    </w:p>
    <w:p w14:paraId="3922F5EC">
      <w:pPr>
        <w:spacing w:line="298" w:lineRule="auto"/>
        <w:rPr>
          <w:rFonts w:ascii="Arial"/>
          <w:sz w:val="21"/>
        </w:rPr>
      </w:pPr>
    </w:p>
    <w:p w14:paraId="4BF71551">
      <w:pPr>
        <w:pStyle w:val="2"/>
        <w:spacing w:before="88" w:line="378" w:lineRule="auto"/>
        <w:ind w:right="787"/>
        <w:jc w:val="both"/>
        <w:rPr>
          <w:sz w:val="27"/>
          <w:szCs w:val="27"/>
        </w:rPr>
      </w:pPr>
      <w:r>
        <w:rPr>
          <w:spacing w:val="5"/>
          <w:sz w:val="27"/>
          <w:szCs w:val="27"/>
        </w:rPr>
        <w:t>本项目需求申请，编制报送项目实施方案及相关资料，配合做好债券</w:t>
      </w:r>
      <w:r>
        <w:rPr>
          <w:spacing w:val="4"/>
          <w:sz w:val="27"/>
          <w:szCs w:val="27"/>
        </w:rPr>
        <w:t>发行</w:t>
      </w:r>
      <w:r>
        <w:rPr>
          <w:sz w:val="27"/>
          <w:szCs w:val="27"/>
        </w:rPr>
        <w:t xml:space="preserve"> </w:t>
      </w:r>
      <w:r>
        <w:rPr>
          <w:spacing w:val="5"/>
          <w:sz w:val="27"/>
          <w:szCs w:val="27"/>
        </w:rPr>
        <w:t>准备。规范使用债券资金，及时形成支出，提高资金使用效益。定</w:t>
      </w:r>
      <w:r>
        <w:rPr>
          <w:spacing w:val="4"/>
          <w:sz w:val="27"/>
          <w:szCs w:val="27"/>
        </w:rPr>
        <w:t>期评估</w:t>
      </w:r>
      <w:r>
        <w:rPr>
          <w:sz w:val="27"/>
          <w:szCs w:val="27"/>
        </w:rPr>
        <w:t xml:space="preserve"> </w:t>
      </w:r>
      <w:r>
        <w:rPr>
          <w:spacing w:val="5"/>
          <w:sz w:val="27"/>
          <w:szCs w:val="27"/>
        </w:rPr>
        <w:t>项目成本、预期收益和对应资产价值等，发现风险或异常情况及时向主管</w:t>
      </w:r>
      <w:r>
        <w:rPr>
          <w:spacing w:val="8"/>
          <w:sz w:val="27"/>
          <w:szCs w:val="27"/>
        </w:rPr>
        <w:t xml:space="preserve"> </w:t>
      </w:r>
      <w:r>
        <w:rPr>
          <w:spacing w:val="5"/>
          <w:sz w:val="27"/>
          <w:szCs w:val="27"/>
        </w:rPr>
        <w:t>部门报告。编制专项债券收支、偿还计划并纳入单位年度预算管理，将债</w:t>
      </w:r>
      <w:r>
        <w:rPr>
          <w:sz w:val="27"/>
          <w:szCs w:val="27"/>
        </w:rPr>
        <w:t xml:space="preserve"> </w:t>
      </w:r>
      <w:r>
        <w:rPr>
          <w:spacing w:val="5"/>
          <w:sz w:val="27"/>
          <w:szCs w:val="27"/>
        </w:rPr>
        <w:t>券项目收入及时足额缴入国库。做好数据填报、信息公开等相关工作。项</w:t>
      </w:r>
      <w:r>
        <w:rPr>
          <w:sz w:val="27"/>
          <w:szCs w:val="27"/>
        </w:rPr>
        <w:t xml:space="preserve"> </w:t>
      </w:r>
      <w:r>
        <w:rPr>
          <w:spacing w:val="4"/>
          <w:sz w:val="27"/>
          <w:szCs w:val="27"/>
        </w:rPr>
        <w:t>目单位对专项债券资金收入和支出、对应项目形成的收入和支出进行专账</w:t>
      </w:r>
      <w:r>
        <w:rPr>
          <w:spacing w:val="3"/>
          <w:sz w:val="27"/>
          <w:szCs w:val="27"/>
        </w:rPr>
        <w:t xml:space="preserve"> </w:t>
      </w:r>
      <w:r>
        <w:rPr>
          <w:spacing w:val="2"/>
          <w:sz w:val="27"/>
          <w:szCs w:val="27"/>
        </w:rPr>
        <w:t>核算，准确反映资金的收支情况。</w:t>
      </w:r>
    </w:p>
    <w:p w14:paraId="684B770E">
      <w:pPr>
        <w:spacing w:before="13" w:line="221" w:lineRule="auto"/>
        <w:ind w:left="584"/>
        <w:outlineLvl w:val="2"/>
        <w:rPr>
          <w:rFonts w:ascii="SimHei" w:hAnsi="SimHei" w:eastAsia="SimHei" w:cs="SimHei"/>
          <w:sz w:val="28"/>
          <w:szCs w:val="28"/>
        </w:rPr>
      </w:pPr>
      <w:r>
        <w:rPr>
          <w:rFonts w:ascii="SimHei" w:hAnsi="SimHei" w:eastAsia="SimHei" w:cs="SimHei"/>
          <w:b/>
          <w:bCs/>
          <w:spacing w:val="-10"/>
          <w:sz w:val="28"/>
          <w:szCs w:val="28"/>
        </w:rPr>
        <w:t>九、补充说明</w:t>
      </w:r>
    </w:p>
    <w:p w14:paraId="210C5F81">
      <w:pPr>
        <w:pStyle w:val="2"/>
        <w:spacing w:before="285" w:line="377" w:lineRule="auto"/>
        <w:ind w:right="722" w:firstLine="590"/>
        <w:jc w:val="both"/>
        <w:rPr>
          <w:sz w:val="27"/>
          <w:szCs w:val="27"/>
        </w:rPr>
      </w:pPr>
      <w:r>
        <w:rPr>
          <w:spacing w:val="10"/>
          <w:sz w:val="27"/>
          <w:szCs w:val="27"/>
        </w:rPr>
        <w:t>此项目债券资金总需求10000万元，根据地方政府债务限</w:t>
      </w:r>
      <w:r>
        <w:rPr>
          <w:spacing w:val="9"/>
          <w:sz w:val="27"/>
          <w:szCs w:val="27"/>
        </w:rPr>
        <w:t>额管理要求</w:t>
      </w:r>
      <w:r>
        <w:rPr>
          <w:sz w:val="27"/>
          <w:szCs w:val="27"/>
        </w:rPr>
        <w:t xml:space="preserve"> </w:t>
      </w:r>
      <w:r>
        <w:rPr>
          <w:spacing w:val="13"/>
          <w:sz w:val="27"/>
          <w:szCs w:val="27"/>
        </w:rPr>
        <w:t>和项目实施进展情况，2024年-2026年已发行9500 万元。本次拟继续发</w:t>
      </w:r>
      <w:r>
        <w:rPr>
          <w:spacing w:val="6"/>
          <w:sz w:val="27"/>
          <w:szCs w:val="27"/>
        </w:rPr>
        <w:t xml:space="preserve"> </w:t>
      </w:r>
      <w:r>
        <w:rPr>
          <w:spacing w:val="15"/>
          <w:sz w:val="27"/>
          <w:szCs w:val="27"/>
        </w:rPr>
        <w:t>行112 万元，期限30年。该项目实施内容及收益来源未</w:t>
      </w:r>
      <w:r>
        <w:rPr>
          <w:spacing w:val="14"/>
          <w:sz w:val="27"/>
          <w:szCs w:val="27"/>
        </w:rPr>
        <w:t>发生变动，在不</w:t>
      </w:r>
      <w:r>
        <w:rPr>
          <w:sz w:val="27"/>
          <w:szCs w:val="27"/>
        </w:rPr>
        <w:t xml:space="preserve"> </w:t>
      </w:r>
      <w:r>
        <w:rPr>
          <w:spacing w:val="7"/>
          <w:sz w:val="27"/>
          <w:szCs w:val="27"/>
        </w:rPr>
        <w:t>超过项目债券总需求情况下，债券分批次跨年发行对项目整体融资平衡不</w:t>
      </w:r>
      <w:r>
        <w:rPr>
          <w:spacing w:val="9"/>
          <w:sz w:val="27"/>
          <w:szCs w:val="27"/>
        </w:rPr>
        <w:t xml:space="preserve"> </w:t>
      </w:r>
      <w:r>
        <w:rPr>
          <w:sz w:val="27"/>
          <w:szCs w:val="27"/>
        </w:rPr>
        <w:t>构成实质影响。</w:t>
      </w:r>
    </w:p>
    <w:sectPr>
      <w:headerReference r:id="rId15" w:type="default"/>
      <w:footerReference r:id="rId16" w:type="default"/>
      <w:pgSz w:w="11900" w:h="16830"/>
      <w:pgMar w:top="775" w:right="583" w:bottom="1546" w:left="1720" w:header="714" w:footer="1232"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SimHei">
    <w:altName w:val="宋体"/>
    <w:panose1 w:val="02010609060101010101"/>
    <w:charset w:val="86"/>
    <w:family w:val="auto"/>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C0490A">
    <w:pPr>
      <w:spacing w:line="233" w:lineRule="auto"/>
      <w:ind w:left="9609"/>
      <w:rPr>
        <w:rFonts w:ascii="宋体" w:hAnsi="宋体" w:eastAsia="宋体" w:cs="宋体"/>
        <w:sz w:val="25"/>
        <w:szCs w:val="25"/>
      </w:rPr>
    </w:pPr>
    <w:r>
      <w:rPr>
        <w:rFonts w:ascii="宋体" w:hAnsi="宋体" w:eastAsia="宋体" w:cs="宋体"/>
        <w:spacing w:val="-3"/>
        <w:sz w:val="25"/>
        <w:szCs w:val="25"/>
      </w:rPr>
      <w:t>—1—</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AD8A2E">
    <w:pPr>
      <w:spacing w:before="1" w:line="232" w:lineRule="auto"/>
      <w:ind w:left="8020"/>
      <w:rPr>
        <w:rFonts w:ascii="宋体" w:hAnsi="宋体" w:eastAsia="宋体" w:cs="宋体"/>
        <w:sz w:val="23"/>
        <w:szCs w:val="23"/>
      </w:rPr>
    </w:pPr>
    <w:r>
      <w:rPr>
        <w:rFonts w:ascii="宋体" w:hAnsi="宋体" w:eastAsia="宋体" w:cs="宋体"/>
        <w:spacing w:val="-2"/>
        <w:sz w:val="23"/>
        <w:szCs w:val="23"/>
      </w:rPr>
      <w:t>—11—</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975E4">
    <w:pPr>
      <w:spacing w:line="233" w:lineRule="auto"/>
      <w:rPr>
        <w:rFonts w:ascii="宋体" w:hAnsi="宋体" w:eastAsia="宋体" w:cs="宋体"/>
        <w:sz w:val="24"/>
        <w:szCs w:val="24"/>
      </w:rPr>
    </w:pPr>
    <w:r>
      <w:rPr>
        <w:rFonts w:ascii="宋体" w:hAnsi="宋体" w:eastAsia="宋体" w:cs="宋体"/>
        <w:spacing w:val="-2"/>
        <w:sz w:val="24"/>
        <w:szCs w:val="24"/>
      </w:rPr>
      <w:t>—12—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215D3A">
    <w:pPr>
      <w:spacing w:line="233" w:lineRule="auto"/>
      <w:rPr>
        <w:rFonts w:ascii="宋体" w:hAnsi="宋体" w:eastAsia="宋体" w:cs="宋体"/>
        <w:sz w:val="25"/>
        <w:szCs w:val="25"/>
      </w:rPr>
    </w:pPr>
    <w:r>
      <w:rPr>
        <w:rFonts w:ascii="宋体" w:hAnsi="宋体" w:eastAsia="宋体" w:cs="宋体"/>
        <w:spacing w:val="-3"/>
        <w:sz w:val="25"/>
        <w:szCs w:val="25"/>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524E33">
    <w:pPr>
      <w:spacing w:before="1" w:line="231" w:lineRule="auto"/>
      <w:ind w:left="8149"/>
      <w:rPr>
        <w:rFonts w:ascii="宋体" w:hAnsi="宋体" w:eastAsia="宋体" w:cs="宋体"/>
        <w:sz w:val="24"/>
        <w:szCs w:val="24"/>
      </w:rPr>
    </w:pPr>
    <w:r>
      <w:rPr>
        <w:rFonts w:ascii="宋体" w:hAnsi="宋体" w:eastAsia="宋体" w:cs="宋体"/>
        <w:spacing w:val="-3"/>
        <w:sz w:val="24"/>
        <w:szCs w:val="24"/>
      </w:rPr>
      <w:t>—3—</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1073F1">
    <w:pPr>
      <w:spacing w:line="233" w:lineRule="auto"/>
      <w:ind w:left="54"/>
      <w:rPr>
        <w:rFonts w:ascii="宋体" w:hAnsi="宋体" w:eastAsia="宋体" w:cs="宋体"/>
        <w:sz w:val="24"/>
        <w:szCs w:val="24"/>
      </w:rPr>
    </w:pPr>
    <w:r>
      <w:rPr>
        <w:rFonts w:ascii="宋体" w:hAnsi="宋体" w:eastAsia="宋体" w:cs="宋体"/>
        <w:spacing w:val="-3"/>
        <w:sz w:val="24"/>
        <w:szCs w:val="24"/>
      </w:rPr>
      <w:t>—4—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D84227">
    <w:pPr>
      <w:spacing w:line="230" w:lineRule="auto"/>
      <w:ind w:left="8305"/>
      <w:rPr>
        <w:rFonts w:ascii="宋体" w:hAnsi="宋体" w:eastAsia="宋体" w:cs="宋体"/>
        <w:sz w:val="20"/>
        <w:szCs w:val="20"/>
      </w:rPr>
    </w:pPr>
    <w:r>
      <w:rPr>
        <w:rFonts w:ascii="宋体" w:hAnsi="宋体" w:eastAsia="宋体" w:cs="宋体"/>
        <w:spacing w:val="-3"/>
        <w:sz w:val="20"/>
        <w:szCs w:val="20"/>
      </w:rPr>
      <w:t>—5—</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14EED2">
    <w:pPr>
      <w:spacing w:line="232" w:lineRule="auto"/>
      <w:ind w:left="39"/>
      <w:rPr>
        <w:rFonts w:ascii="宋体" w:hAnsi="宋体" w:eastAsia="宋体" w:cs="宋体"/>
        <w:sz w:val="13"/>
        <w:szCs w:val="13"/>
      </w:rPr>
    </w:pPr>
    <w:r>
      <w:rPr>
        <w:rFonts w:ascii="宋体" w:hAnsi="宋体" w:eastAsia="宋体" w:cs="宋体"/>
        <w:spacing w:val="-12"/>
        <w:w w:val="70"/>
        <w:sz w:val="26"/>
        <w:szCs w:val="26"/>
      </w:rPr>
      <w:t>—6—</w:t>
    </w:r>
    <w:r>
      <w:rPr>
        <w:rFonts w:ascii="宋体" w:hAnsi="宋体" w:eastAsia="宋体" w:cs="宋体"/>
        <w:spacing w:val="-95"/>
        <w:sz w:val="26"/>
        <w:szCs w:val="26"/>
      </w:rPr>
      <w:t xml:space="preserve"> </w:t>
    </w:r>
    <w:r>
      <w:rPr>
        <w:rFonts w:ascii="宋体" w:hAnsi="宋体" w:eastAsia="宋体" w:cs="宋体"/>
        <w:spacing w:val="4"/>
        <w:position w:val="2"/>
        <w:sz w:val="13"/>
        <w:szCs w:val="13"/>
      </w:rPr>
      <w: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CB98B5">
    <w:pPr>
      <w:spacing w:line="14" w:lineRule="auto"/>
      <w:rPr>
        <w:rFonts w:ascii="Arial"/>
        <w:sz w:val="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180C3D">
    <w:pPr>
      <w:tabs>
        <w:tab w:val="left" w:pos="8169"/>
      </w:tabs>
      <w:spacing w:line="230" w:lineRule="auto"/>
      <w:ind w:left="8159"/>
      <w:rPr>
        <w:rFonts w:ascii="宋体" w:hAnsi="宋体" w:eastAsia="宋体" w:cs="宋体"/>
        <w:sz w:val="21"/>
        <w:szCs w:val="21"/>
      </w:rPr>
    </w:pPr>
    <w:r>
      <w:rPr>
        <w:rFonts w:ascii="宋体" w:hAnsi="宋体" w:eastAsia="宋体" w:cs="宋体"/>
        <w:sz w:val="21"/>
        <w:szCs w:val="21"/>
        <w:u w:val="single" w:color="auto"/>
      </w:rPr>
      <w:tab/>
    </w:r>
    <w:r>
      <w:rPr>
        <w:rFonts w:ascii="宋体" w:hAnsi="宋体" w:eastAsia="宋体" w:cs="宋体"/>
        <w:position w:val="9"/>
        <w:sz w:val="21"/>
        <w:szCs w:val="21"/>
      </w:rPr>
      <w:drawing>
        <wp:inline distT="0" distB="0" distL="0" distR="0">
          <wp:extent cx="158750" cy="17780"/>
          <wp:effectExtent l="0" t="0" r="0" b="0"/>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1"/>
                  <a:stretch>
                    <a:fillRect/>
                  </a:stretch>
                </pic:blipFill>
                <pic:spPr>
                  <a:xfrm>
                    <a:off x="0" y="0"/>
                    <a:ext cx="159361" cy="18116"/>
                  </a:xfrm>
                  <a:prstGeom prst="rect">
                    <a:avLst/>
                  </a:prstGeom>
                </pic:spPr>
              </pic:pic>
            </a:graphicData>
          </a:graphic>
        </wp:inline>
      </w:drawing>
    </w:r>
    <w:r>
      <w:rPr>
        <w:rFonts w:ascii="宋体" w:hAnsi="宋体" w:eastAsia="宋体" w:cs="宋体"/>
        <w:spacing w:val="-3"/>
        <w:w w:val="26"/>
        <w:sz w:val="21"/>
        <w:szCs w:val="21"/>
        <w:u w:val="single" w:color="auto"/>
      </w:rPr>
      <w:t>—9—</w:t>
    </w:r>
    <w:r>
      <w:rPr>
        <w:rFonts w:ascii="宋体" w:hAnsi="宋体" w:eastAsia="宋体" w:cs="宋体"/>
        <w:sz w:val="21"/>
        <w:szCs w:val="21"/>
        <w:u w:val="single" w:color="auto"/>
      </w:rPr>
      <w:t xml:space="preserve">    </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3CA4F3">
    <w:pPr>
      <w:spacing w:before="1" w:line="231" w:lineRule="auto"/>
      <w:rPr>
        <w:rFonts w:ascii="宋体" w:hAnsi="宋体" w:eastAsia="宋体" w:cs="宋体"/>
        <w:sz w:val="24"/>
        <w:szCs w:val="24"/>
      </w:rPr>
    </w:pPr>
    <w:r>
      <w:rPr>
        <w:rFonts w:ascii="宋体" w:hAnsi="宋体" w:eastAsia="宋体" w:cs="宋体"/>
        <w:spacing w:val="-2"/>
        <w:sz w:val="24"/>
        <w:szCs w:val="24"/>
      </w:rPr>
      <w:t>—10—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B97EB0">
    <w:pPr>
      <w:spacing w:before="10" w:line="189" w:lineRule="auto"/>
      <w:jc w:val="right"/>
      <w:rPr>
        <w:rFonts w:ascii="宋体" w:hAnsi="宋体" w:eastAsia="宋体" w:cs="宋体"/>
        <w:sz w:val="4"/>
        <w:szCs w:val="4"/>
      </w:rPr>
    </w:pPr>
    <w:r>
      <w:rPr>
        <w:rFonts w:ascii="宋体" w:hAnsi="宋体" w:eastAsia="宋体" w:cs="宋体"/>
        <w:spacing w:val="-1"/>
        <w:sz w:val="4"/>
        <w:szCs w:val="4"/>
      </w:rPr>
      <w:t>```markdown</w:t>
    </w:r>
    <w:r>
      <w:rPr>
        <w:sz w:val="4"/>
        <w:szCs w:val="4"/>
      </w:rPr>
      <w:drawing>
        <wp:inline distT="0" distB="0" distL="0" distR="0">
          <wp:extent cx="24765" cy="25400"/>
          <wp:effectExtent l="0" t="0" r="0" b="0"/>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1"/>
                  <a:stretch>
                    <a:fillRect/>
                  </a:stretch>
                </pic:blipFill>
                <pic:spPr>
                  <a:xfrm>
                    <a:off x="0" y="0"/>
                    <a:ext cx="25171" cy="25730"/>
                  </a:xfrm>
                  <a:prstGeom prst="rect">
                    <a:avLst/>
                  </a:prstGeom>
                </pic:spPr>
              </pic:pic>
            </a:graphicData>
          </a:graphic>
        </wp:inline>
      </w:drawing>
    </w:r>
    <w:r>
      <w:rPr>
        <w:rFonts w:ascii="宋体" w:hAnsi="宋体" w:eastAsia="宋体" w:cs="宋体"/>
        <w:spacing w:val="-1"/>
        <w:sz w:val="4"/>
        <w:szCs w:val="4"/>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18DA5EE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28"/>
      <w:szCs w:val="28"/>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image" Target="media/image7.jpeg"/><Relationship Id="rId21" Type="http://schemas.openxmlformats.org/officeDocument/2006/relationships/image" Target="media/image6.png"/><Relationship Id="rId20" Type="http://schemas.openxmlformats.org/officeDocument/2006/relationships/image" Target="media/image5.png"/><Relationship Id="rId2" Type="http://schemas.openxmlformats.org/officeDocument/2006/relationships/settings" Target="settings.xml"/><Relationship Id="rId19" Type="http://schemas.openxmlformats.org/officeDocument/2006/relationships/image" Target="media/image4.png"/><Relationship Id="rId18" Type="http://schemas.openxmlformats.org/officeDocument/2006/relationships/image" Target="media/image3.png"/><Relationship Id="rId17" Type="http://schemas.openxmlformats.org/officeDocument/2006/relationships/theme" Target="theme/theme1.xml"/><Relationship Id="rId16" Type="http://schemas.openxmlformats.org/officeDocument/2006/relationships/footer" Target="footer11.xml"/><Relationship Id="rId15" Type="http://schemas.openxmlformats.org/officeDocument/2006/relationships/header" Target="header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oter8.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12</Pages>
  <Words>4524</Words>
  <Characters>9305</Characters>
  <TotalTime>0</TotalTime>
  <ScaleCrop>false</ScaleCrop>
  <LinksUpToDate>false</LinksUpToDate>
  <CharactersWithSpaces>9415</CharactersWithSpaces>
  <Application>WPS Office_12.1.0.26375_F1E327BC-269C-435d-A152-05C5408002CA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2026-08-13T10:18:00Z</dcterms:created>
  <dc:creator>Administrator</dc:creator>
  <cp:lastModifiedBy>殇月永恒</cp:lastModifiedBy>
  <dcterms:modified xsi:type="dcterms:W3CDTF">2026-08-13T02:19:00Z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2026-08-13T10:18:27Z</vt:filetime>
  </property>
  <property fmtid="{D5CDD505-2E9C-101B-9397-08002B2CF9AE}" pid="4" name="UsrData">
    <vt:lpwstr>6a7d296a4a4afe0020f181a4wl</vt:lpwstr>
  </property>
  <property fmtid="{D5CDD505-2E9C-101B-9397-08002B2CF9AE}" pid="5" name="KSOProductBuildVer">
    <vt:lpwstr>2052-12.1.0.26375</vt:lpwstr>
  </property>
  <property fmtid="{D5CDD505-2E9C-101B-9397-08002B2CF9AE}" pid="6" name="ICV">
    <vt:lpwstr>7486CF78CBB24416B4550B64C39A1FE7_13</vt:lpwstr>
  </property>
</Properties>
</file>